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1425"/>
        <w:gridCol w:w="812"/>
        <w:gridCol w:w="991"/>
        <w:gridCol w:w="139"/>
        <w:gridCol w:w="570"/>
        <w:gridCol w:w="1134"/>
        <w:gridCol w:w="207"/>
        <w:gridCol w:w="498"/>
        <w:gridCol w:w="1844"/>
        <w:gridCol w:w="143"/>
        <w:gridCol w:w="1560"/>
        <w:gridCol w:w="1359"/>
      </w:tblGrid>
      <w:tr w:rsidR="00E3274F" w:rsidRPr="00151A11" w:rsidTr="00CD6E8B">
        <w:trPr>
          <w:trHeight w:val="714"/>
        </w:trPr>
        <w:tc>
          <w:tcPr>
            <w:tcW w:w="667" w:type="pct"/>
          </w:tcPr>
          <w:p w:rsidR="00E3274F" w:rsidRPr="00151A11" w:rsidRDefault="00E3274F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151A11">
              <w:rPr>
                <w:sz w:val="20"/>
                <w:szCs w:val="20"/>
                <w:lang w:eastAsia="zh-SG"/>
              </w:rPr>
              <w:t>Learning Objective(s):</w:t>
            </w:r>
          </w:p>
        </w:tc>
        <w:tc>
          <w:tcPr>
            <w:tcW w:w="4333" w:type="pct"/>
            <w:gridSpan w:val="11"/>
            <w:tcBorders>
              <w:bottom w:val="single" w:sz="4" w:space="0" w:color="auto"/>
            </w:tcBorders>
          </w:tcPr>
          <w:p w:rsidR="00DF4410" w:rsidRPr="00DF4410" w:rsidRDefault="00DF4410" w:rsidP="00DF4410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DF4410">
              <w:rPr>
                <w:sz w:val="16"/>
                <w:szCs w:val="16"/>
                <w:lang w:eastAsia="zh-SG"/>
              </w:rPr>
              <w:t xml:space="preserve">Culture, belief and context all affect the way people understand and respond to health and well-being. </w:t>
            </w:r>
          </w:p>
          <w:p w:rsidR="00DF4410" w:rsidRPr="00151A11" w:rsidRDefault="00DB7D90" w:rsidP="000913E4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DB7D90">
              <w:rPr>
                <w:sz w:val="16"/>
                <w:szCs w:val="16"/>
                <w:lang w:eastAsia="zh-SG"/>
              </w:rPr>
              <w:t xml:space="preserve">This case study will encourage students to </w:t>
            </w:r>
            <w:r w:rsidR="00DF4410" w:rsidRPr="00DF4410">
              <w:rPr>
                <w:sz w:val="16"/>
                <w:szCs w:val="16"/>
                <w:lang w:eastAsia="zh-SG"/>
              </w:rPr>
              <w:t>understand</w:t>
            </w:r>
            <w:r w:rsidR="00DF4410">
              <w:rPr>
                <w:sz w:val="16"/>
                <w:szCs w:val="16"/>
                <w:lang w:eastAsia="zh-SG"/>
              </w:rPr>
              <w:t xml:space="preserve"> </w:t>
            </w:r>
            <w:r w:rsidR="00DF4410" w:rsidRPr="00DF4410">
              <w:rPr>
                <w:sz w:val="16"/>
                <w:szCs w:val="16"/>
                <w:lang w:eastAsia="zh-SG"/>
              </w:rPr>
              <w:t>culture</w:t>
            </w:r>
            <w:r w:rsidR="00DF4410">
              <w:rPr>
                <w:sz w:val="16"/>
                <w:szCs w:val="16"/>
                <w:lang w:eastAsia="zh-SG"/>
              </w:rPr>
              <w:t xml:space="preserve">’s influence on </w:t>
            </w:r>
            <w:r w:rsidR="00DF4410" w:rsidRPr="00DF4410">
              <w:rPr>
                <w:sz w:val="16"/>
                <w:szCs w:val="16"/>
                <w:lang w:eastAsia="zh-SG"/>
              </w:rPr>
              <w:t>a patient's perspective on health and illness – cause, prevention, treatment</w:t>
            </w:r>
            <w:r w:rsidR="00DF4410">
              <w:rPr>
                <w:sz w:val="16"/>
                <w:szCs w:val="16"/>
                <w:lang w:eastAsia="zh-SG"/>
              </w:rPr>
              <w:t xml:space="preserve">; </w:t>
            </w:r>
            <w:r w:rsidR="00DF4410" w:rsidRPr="00DF4410">
              <w:rPr>
                <w:sz w:val="16"/>
                <w:szCs w:val="16"/>
                <w:lang w:eastAsia="zh-SG"/>
              </w:rPr>
              <w:t xml:space="preserve"> diversity exists within a culture</w:t>
            </w:r>
            <w:r w:rsidR="00DF4410">
              <w:rPr>
                <w:sz w:val="16"/>
                <w:szCs w:val="16"/>
                <w:lang w:eastAsia="zh-SG"/>
              </w:rPr>
              <w:t xml:space="preserve">; and </w:t>
            </w:r>
            <w:r w:rsidR="00DF4410" w:rsidRPr="00DF4410">
              <w:rPr>
                <w:sz w:val="16"/>
                <w:szCs w:val="16"/>
                <w:lang w:eastAsia="zh-SG"/>
              </w:rPr>
              <w:t>respect a patient’s preparedness and readiness to make changes or accept help</w:t>
            </w:r>
          </w:p>
        </w:tc>
      </w:tr>
      <w:tr w:rsidR="00EE0532" w:rsidRPr="00151A11" w:rsidTr="006C0A90">
        <w:trPr>
          <w:trHeight w:val="113"/>
        </w:trPr>
        <w:tc>
          <w:tcPr>
            <w:tcW w:w="667" w:type="pct"/>
            <w:vMerge w:val="restart"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151A11">
              <w:rPr>
                <w:sz w:val="20"/>
                <w:szCs w:val="20"/>
                <w:lang w:eastAsia="zh-SG"/>
              </w:rPr>
              <w:t>Patient demographics:</w:t>
            </w:r>
          </w:p>
        </w:tc>
        <w:tc>
          <w:tcPr>
            <w:tcW w:w="170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b/>
                <w:sz w:val="16"/>
                <w:szCs w:val="16"/>
                <w:lang w:eastAsia="zh-SG"/>
              </w:rPr>
            </w:pP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Born in Australia?</w:t>
            </w: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b/>
                <w:sz w:val="16"/>
                <w:szCs w:val="16"/>
                <w:lang w:eastAsia="zh-SG"/>
              </w:rPr>
            </w:pP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Cultural/E</w:t>
            </w:r>
            <w:r w:rsidRPr="008D3439">
              <w:rPr>
                <w:rFonts w:eastAsia="Times New Roman" w:cs="Calibri"/>
                <w:b/>
                <w:sz w:val="16"/>
                <w:szCs w:val="16"/>
              </w:rPr>
              <w:t>thnic/Religious group</w:t>
            </w: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(s)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b/>
                <w:sz w:val="16"/>
                <w:szCs w:val="16"/>
                <w:lang w:eastAsia="zh-SG"/>
              </w:rPr>
            </w:pPr>
            <w:r w:rsidRPr="00EE0532">
              <w:rPr>
                <w:rFonts w:eastAsia="Times New Roman" w:cs="Calibri"/>
                <w:b/>
                <w:sz w:val="16"/>
                <w:szCs w:val="16"/>
              </w:rPr>
              <w:t>Age</w:t>
            </w:r>
            <w:r w:rsidRPr="00EE0532">
              <w:rPr>
                <w:rFonts w:cs="Calibri"/>
                <w:b/>
                <w:sz w:val="16"/>
                <w:szCs w:val="16"/>
                <w:lang w:eastAsia="zh-SG"/>
              </w:rPr>
              <w:t xml:space="preserve"> group (years)</w:t>
            </w:r>
          </w:p>
        </w:tc>
        <w:tc>
          <w:tcPr>
            <w:tcW w:w="636" w:type="pct"/>
            <w:tcBorders>
              <w:left w:val="nil"/>
              <w:bottom w:val="nil"/>
            </w:tcBorders>
          </w:tcPr>
          <w:p w:rsidR="00EE0532" w:rsidRPr="00EE0532" w:rsidRDefault="00053C9B" w:rsidP="00CD6E8B">
            <w:pPr>
              <w:snapToGrid w:val="0"/>
              <w:spacing w:before="20" w:after="20"/>
              <w:ind w:left="884" w:hanging="992"/>
              <w:rPr>
                <w:b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18-40</w:t>
            </w:r>
          </w:p>
        </w:tc>
      </w:tr>
      <w:tr w:rsidR="00EE0532" w:rsidRPr="008D3439" w:rsidTr="006C0A90">
        <w:trPr>
          <w:trHeight w:val="13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nil"/>
              <w:right w:val="nil"/>
            </w:tcBorders>
          </w:tcPr>
          <w:p w:rsidR="00EE0532" w:rsidRPr="008D3439" w:rsidRDefault="00053C9B" w:rsidP="00EE0532">
            <w:pPr>
              <w:snapToGrid w:val="0"/>
              <w:spacing w:before="60" w:after="60"/>
              <w:ind w:right="25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bookmarkEnd w:id="0"/>
            <w:r w:rsidR="00EE0532" w:rsidRPr="008D3439">
              <w:rPr>
                <w:sz w:val="16"/>
                <w:szCs w:val="16"/>
                <w:lang w:eastAsia="zh-SG"/>
              </w:rPr>
              <w:t xml:space="preserve"> Yes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nil"/>
            </w:tcBorders>
          </w:tcPr>
          <w:p w:rsidR="00EE0532" w:rsidRPr="008D3439" w:rsidRDefault="00053C9B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Muslim </w:t>
            </w:r>
            <w:r w:rsidR="00EE0532" w:rsidRPr="00EE0532">
              <w:rPr>
                <w:sz w:val="16"/>
                <w:szCs w:val="16"/>
                <w:lang w:eastAsia="zh-SG"/>
              </w:rPr>
              <w:sym w:font="Wingdings" w:char="F0E0"/>
            </w:r>
            <w:r w:rsidR="00EE0532">
              <w:rPr>
                <w:sz w:val="16"/>
                <w:szCs w:val="16"/>
                <w:lang w:eastAsia="zh-SG"/>
              </w:rPr>
              <w:t xml:space="preserve"> specify _____________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EE0532" w:rsidRPr="00EE0532" w:rsidRDefault="00053C9B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41-60</w:t>
            </w:r>
          </w:p>
        </w:tc>
      </w:tr>
      <w:tr w:rsidR="00EE0532" w:rsidRPr="008D3439" w:rsidTr="006C0A90">
        <w:trPr>
          <w:trHeight w:val="105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053C9B" w:rsidP="00EE0532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2121CE"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instrText xml:space="preserve"> FORMCHECKBOX </w:instrText>
            </w:r>
            <w:r>
              <w:rPr>
                <w:rFonts w:cs="Calibri"/>
                <w:sz w:val="16"/>
                <w:szCs w:val="16"/>
                <w:highlight w:val="yellow"/>
                <w:lang w:eastAsia="zh-SG"/>
              </w:rPr>
            </w:r>
            <w:r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separate"/>
            </w:r>
            <w:r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end"/>
            </w:r>
            <w:bookmarkEnd w:id="1"/>
            <w:r w:rsidR="00EE0532"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 No:</w:t>
            </w:r>
          </w:p>
        </w:tc>
        <w:tc>
          <w:tcPr>
            <w:tcW w:w="1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EE0532" w:rsidP="00DF4410">
            <w:pPr>
              <w:snapToGrid w:val="0"/>
              <w:spacing w:before="20" w:after="20"/>
              <w:ind w:left="-109"/>
              <w:rPr>
                <w:rFonts w:eastAsia="Times New Roman" w:cs="Calibri"/>
                <w:sz w:val="16"/>
                <w:szCs w:val="16"/>
              </w:rPr>
            </w:pPr>
            <w:r w:rsidRPr="00DF4410">
              <w:rPr>
                <w:rFonts w:cs="Calibri"/>
                <w:sz w:val="16"/>
                <w:szCs w:val="16"/>
                <w:lang w:eastAsia="zh-SG"/>
              </w:rPr>
              <w:t xml:space="preserve">Country of birth </w:t>
            </w:r>
            <w:r w:rsidRPr="00DF4410">
              <w:rPr>
                <w:rFonts w:cs="Calibri"/>
                <w:sz w:val="16"/>
                <w:szCs w:val="16"/>
                <w:u w:val="single"/>
                <w:lang w:eastAsia="zh-SG"/>
              </w:rPr>
              <w:t>__</w:t>
            </w:r>
            <w:r w:rsidR="00DF4410">
              <w:rPr>
                <w:rFonts w:cs="Calibri"/>
                <w:sz w:val="16"/>
                <w:szCs w:val="16"/>
                <w:u w:val="single"/>
                <w:lang w:eastAsia="zh-SG"/>
              </w:rPr>
              <w:t>__________</w:t>
            </w:r>
            <w:r w:rsidR="00DF4410" w:rsidRPr="00DF4410">
              <w:rPr>
                <w:rFonts w:cs="Calibri"/>
                <w:sz w:val="16"/>
                <w:szCs w:val="16"/>
                <w:u w:val="single"/>
                <w:lang w:eastAsia="zh-SG"/>
              </w:rPr>
              <w:t xml:space="preserve"> </w:t>
            </w:r>
            <w:r w:rsidRPr="00DF4410">
              <w:rPr>
                <w:rFonts w:cs="Calibri"/>
                <w:sz w:val="16"/>
                <w:szCs w:val="16"/>
                <w:u w:val="single"/>
                <w:lang w:eastAsia="zh-SG"/>
              </w:rPr>
              <w:t>______</w:t>
            </w:r>
            <w:r w:rsidR="00DB7D90">
              <w:rPr>
                <w:rFonts w:cs="Calibri"/>
                <w:sz w:val="16"/>
                <w:szCs w:val="16"/>
                <w:u w:val="single"/>
                <w:lang w:eastAsia="zh-SG"/>
              </w:rPr>
              <w:t>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053C9B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European </w:t>
            </w:r>
            <w:r w:rsidR="00EE0532" w:rsidRPr="008D3439">
              <w:rPr>
                <w:sz w:val="16"/>
                <w:szCs w:val="16"/>
                <w:lang w:eastAsia="zh-SG"/>
              </w:rPr>
              <w:sym w:font="Wingdings" w:char="F0E0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specify 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______</w:t>
            </w:r>
            <w:r w:rsidR="00EE0532">
              <w:rPr>
                <w:sz w:val="16"/>
                <w:szCs w:val="16"/>
                <w:u w:val="single"/>
                <w:lang w:eastAsia="zh-SG"/>
              </w:rPr>
              <w:t>___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EE0532" w:rsidRPr="00EE0532" w:rsidRDefault="00053C9B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61-80</w:t>
            </w:r>
          </w:p>
        </w:tc>
      </w:tr>
      <w:tr w:rsidR="006C0A90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ind w:left="-109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rFonts w:cs="Calibri"/>
                <w:sz w:val="16"/>
                <w:szCs w:val="16"/>
                <w:lang w:eastAsia="zh-SG"/>
              </w:rPr>
              <w:t>No. of years in Australia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ind w:left="-108" w:right="-107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rFonts w:eastAsia="Times New Roman" w:cs="Calibri"/>
                <w:sz w:val="16"/>
                <w:szCs w:val="16"/>
              </w:rPr>
              <w:t>____</w:t>
            </w:r>
            <w:r>
              <w:rPr>
                <w:rFonts w:eastAsia="Times New Roman" w:cs="Calibri"/>
                <w:sz w:val="16"/>
                <w:szCs w:val="16"/>
              </w:rPr>
              <w:t>____</w:t>
            </w:r>
            <w:r w:rsidRPr="008D3439">
              <w:rPr>
                <w:rFonts w:eastAsia="Times New Roman" w:cs="Calibri"/>
                <w:sz w:val="16"/>
                <w:szCs w:val="16"/>
              </w:rPr>
              <w:t>____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053C9B" w:rsidP="00CD6E8B">
            <w:pPr>
              <w:snapToGrid w:val="0"/>
              <w:spacing w:before="20" w:after="20"/>
              <w:ind w:left="884" w:right="-251" w:hanging="849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Vietnamese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</w:tcBorders>
          </w:tcPr>
          <w:p w:rsidR="00EE0532" w:rsidRPr="00EE0532" w:rsidRDefault="00053C9B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&gt; 80</w:t>
            </w:r>
          </w:p>
        </w:tc>
      </w:tr>
      <w:tr w:rsidR="00EE0532" w:rsidRPr="008D3439" w:rsidTr="006C0A90">
        <w:trPr>
          <w:trHeight w:val="136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ind w:left="-109" w:righ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rFonts w:cs="Calibri"/>
                <w:sz w:val="16"/>
                <w:szCs w:val="16"/>
                <w:lang w:eastAsia="zh-SG"/>
              </w:rPr>
              <w:t>How arrived?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053C9B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Family reunion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053C9B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Iraqi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rFonts w:cs="Calibri"/>
                <w:b/>
                <w:sz w:val="16"/>
                <w:szCs w:val="16"/>
                <w:lang w:eastAsia="zh-SG"/>
              </w:rPr>
            </w:pPr>
            <w:r w:rsidRPr="00EE0532">
              <w:rPr>
                <w:rFonts w:cs="Calibri"/>
                <w:b/>
                <w:sz w:val="16"/>
                <w:szCs w:val="16"/>
                <w:lang w:eastAsia="zh-SG"/>
              </w:rPr>
              <w:t>G</w:t>
            </w:r>
            <w:r w:rsidRPr="00EE0532">
              <w:rPr>
                <w:rFonts w:eastAsia="Times New Roman" w:cs="Calibri"/>
                <w:b/>
                <w:sz w:val="16"/>
                <w:szCs w:val="16"/>
              </w:rPr>
              <w:t>ender</w:t>
            </w:r>
          </w:p>
        </w:tc>
        <w:tc>
          <w:tcPr>
            <w:tcW w:w="636" w:type="pct"/>
            <w:tcBorders>
              <w:left w:val="nil"/>
              <w:bottom w:val="nil"/>
            </w:tcBorders>
          </w:tcPr>
          <w:p w:rsidR="00EE0532" w:rsidRPr="00EE0532" w:rsidRDefault="00053C9B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Male</w:t>
            </w:r>
          </w:p>
        </w:tc>
      </w:tr>
      <w:tr w:rsidR="00EE0532" w:rsidRPr="008D3439" w:rsidTr="006C0A90">
        <w:trPr>
          <w:trHeight w:val="136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053C9B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Economic migration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053C9B" w:rsidP="00CD6E8B">
            <w:pPr>
              <w:snapToGrid w:val="0"/>
              <w:spacing w:before="20" w:after="20"/>
              <w:ind w:left="35" w:right="-251"/>
              <w:rPr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Sudanese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</w:tcBorders>
          </w:tcPr>
          <w:p w:rsidR="00EE0532" w:rsidRPr="00EE0532" w:rsidRDefault="00053C9B" w:rsidP="00CD6E8B">
            <w:pPr>
              <w:snapToGrid w:val="0"/>
              <w:spacing w:before="20" w:after="20"/>
              <w:ind w:left="884" w:hanging="992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Female</w:t>
            </w:r>
          </w:p>
        </w:tc>
      </w:tr>
      <w:tr w:rsidR="00EE0532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053C9B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Refugee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053C9B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Chinese</w:t>
            </w:r>
            <w:r w:rsidR="00EE0532">
              <w:rPr>
                <w:sz w:val="16"/>
                <w:szCs w:val="16"/>
                <w:lang w:eastAsia="zh-SG"/>
              </w:rPr>
              <w:t xml:space="preserve"> </w:t>
            </w:r>
            <w:r w:rsidR="00EE0532" w:rsidRPr="00EE0532">
              <w:rPr>
                <w:sz w:val="16"/>
                <w:szCs w:val="16"/>
                <w:lang w:eastAsia="zh-SG"/>
              </w:rPr>
              <w:sym w:font="Wingdings" w:char="F0E0"/>
            </w:r>
            <w:r w:rsidR="00EE0532">
              <w:rPr>
                <w:sz w:val="16"/>
                <w:szCs w:val="16"/>
                <w:lang w:eastAsia="zh-SG"/>
              </w:rPr>
              <w:t xml:space="preserve"> specify _____________</w:t>
            </w:r>
          </w:p>
        </w:tc>
        <w:tc>
          <w:tcPr>
            <w:tcW w:w="1366" w:type="pct"/>
            <w:gridSpan w:val="2"/>
            <w:tcBorders>
              <w:left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>Language group(s)  ____</w:t>
            </w:r>
            <w:r w:rsidR="006C0A90">
              <w:rPr>
                <w:b/>
                <w:sz w:val="16"/>
                <w:szCs w:val="16"/>
                <w:lang w:eastAsia="zh-SG"/>
              </w:rPr>
              <w:t>__</w:t>
            </w:r>
            <w:r w:rsidRPr="00EE0532">
              <w:rPr>
                <w:b/>
                <w:sz w:val="16"/>
                <w:szCs w:val="16"/>
                <w:lang w:eastAsia="zh-SG"/>
              </w:rPr>
              <w:t>____</w:t>
            </w:r>
            <w:r>
              <w:rPr>
                <w:b/>
                <w:sz w:val="16"/>
                <w:szCs w:val="16"/>
                <w:lang w:eastAsia="zh-SG"/>
              </w:rPr>
              <w:t>_</w:t>
            </w:r>
            <w:r w:rsidRPr="00EE0532">
              <w:rPr>
                <w:b/>
                <w:sz w:val="16"/>
                <w:szCs w:val="16"/>
                <w:lang w:eastAsia="zh-SG"/>
              </w:rPr>
              <w:t>____</w:t>
            </w:r>
          </w:p>
        </w:tc>
      </w:tr>
      <w:tr w:rsidR="00EE0532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532" w:rsidRPr="008D3439" w:rsidRDefault="00053C9B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others  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</w:t>
            </w:r>
            <w:r w:rsidR="00EE0532">
              <w:rPr>
                <w:sz w:val="16"/>
                <w:szCs w:val="16"/>
                <w:u w:val="single"/>
                <w:lang w:eastAsia="zh-SG"/>
              </w:rPr>
              <w:t>___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______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0532" w:rsidRPr="008D3439" w:rsidRDefault="00053C9B" w:rsidP="001B6D32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0316C">
              <w:rPr>
                <w:sz w:val="16"/>
                <w:szCs w:val="16"/>
                <w:highlight w:val="yellow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6D32" w:rsidRPr="0080316C">
              <w:rPr>
                <w:sz w:val="16"/>
                <w:szCs w:val="16"/>
                <w:highlight w:val="yellow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highlight w:val="yellow"/>
                <w:lang w:eastAsia="zh-SG"/>
              </w:rPr>
            </w:r>
            <w:r>
              <w:rPr>
                <w:sz w:val="16"/>
                <w:szCs w:val="16"/>
                <w:highlight w:val="yellow"/>
                <w:lang w:eastAsia="zh-SG"/>
              </w:rPr>
              <w:fldChar w:fldCharType="separate"/>
            </w:r>
            <w:r w:rsidRPr="0080316C">
              <w:rPr>
                <w:sz w:val="16"/>
                <w:szCs w:val="16"/>
                <w:highlight w:val="yellow"/>
                <w:lang w:eastAsia="zh-SG"/>
              </w:rPr>
              <w:fldChar w:fldCharType="end"/>
            </w:r>
            <w:r w:rsidR="00EE0532" w:rsidRPr="0080316C">
              <w:rPr>
                <w:sz w:val="16"/>
                <w:szCs w:val="16"/>
                <w:highlight w:val="yellow"/>
                <w:lang w:eastAsia="zh-SG"/>
              </w:rPr>
              <w:t xml:space="preserve"> others ___</w:t>
            </w:r>
            <w:r w:rsidR="001B6D32" w:rsidRPr="0080316C">
              <w:rPr>
                <w:sz w:val="16"/>
                <w:szCs w:val="16"/>
                <w:highlight w:val="yellow"/>
                <w:u w:val="single"/>
                <w:lang w:eastAsia="zh-SG"/>
              </w:rPr>
              <w:t>Catholic_______</w:t>
            </w:r>
            <w:r w:rsidR="00EE0532" w:rsidRPr="0080316C">
              <w:rPr>
                <w:sz w:val="16"/>
                <w:szCs w:val="16"/>
                <w:highlight w:val="yellow"/>
                <w:u w:val="single"/>
                <w:lang w:eastAsia="zh-SG"/>
              </w:rPr>
              <w:t>_____</w:t>
            </w:r>
          </w:p>
        </w:tc>
        <w:tc>
          <w:tcPr>
            <w:tcW w:w="136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rFonts w:cs="Calibri"/>
                <w:sz w:val="16"/>
                <w:szCs w:val="16"/>
                <w:lang w:eastAsia="zh-SG"/>
              </w:rPr>
            </w:pPr>
            <w:r w:rsidRPr="006C0A90">
              <w:rPr>
                <w:rFonts w:cs="Calibri"/>
                <w:b/>
                <w:sz w:val="16"/>
                <w:szCs w:val="16"/>
                <w:highlight w:val="yellow"/>
                <w:lang w:eastAsia="zh-SG"/>
              </w:rPr>
              <w:t>Level of English proficiency:</w:t>
            </w:r>
            <w:r w:rsidRPr="006C0A90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 </w:t>
            </w:r>
            <w:r w:rsidR="006C0A90" w:rsidRPr="006C0A90">
              <w:rPr>
                <w:rFonts w:cs="Calibri"/>
                <w:sz w:val="16"/>
                <w:szCs w:val="16"/>
                <w:highlight w:val="yellow"/>
                <w:lang w:eastAsia="zh-SG"/>
              </w:rPr>
              <w:t>c</w:t>
            </w:r>
            <w:r w:rsidRPr="006C0A90">
              <w:rPr>
                <w:rFonts w:cs="Calibri"/>
                <w:sz w:val="16"/>
                <w:szCs w:val="16"/>
                <w:highlight w:val="yellow"/>
                <w:lang w:eastAsia="zh-SG"/>
              </w:rPr>
              <w:t>ompetent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eastAsia="Times New Roman" w:cs="Calibri"/>
                <w:b/>
                <w:sz w:val="16"/>
                <w:szCs w:val="16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 xml:space="preserve"> Sexual orientation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bottom w:val="nil"/>
            </w:tcBorders>
          </w:tcPr>
          <w:p w:rsidR="00EE0532" w:rsidRPr="00EE0532" w:rsidRDefault="00053C9B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Heterosexual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eastAsia="Times New Roman" w:cs="Calibri"/>
                <w:b/>
                <w:sz w:val="16"/>
                <w:szCs w:val="16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>Family structure/</w:t>
            </w:r>
            <w:r>
              <w:rPr>
                <w:b/>
                <w:sz w:val="16"/>
                <w:szCs w:val="16"/>
                <w:lang w:eastAsia="zh-SG"/>
              </w:rPr>
              <w:t>L</w:t>
            </w:r>
            <w:r w:rsidRPr="00EE0532">
              <w:rPr>
                <w:b/>
                <w:sz w:val="16"/>
                <w:szCs w:val="16"/>
                <w:lang w:eastAsia="zh-SG"/>
              </w:rPr>
              <w:t xml:space="preserve">iving arrangements 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bottom w:val="nil"/>
            </w:tcBorders>
          </w:tcPr>
          <w:p w:rsidR="00EE0532" w:rsidRPr="00EE0532" w:rsidRDefault="00053C9B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Married/de facto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6C0A90" w:rsidRDefault="00053C9B" w:rsidP="00CD6E8B">
            <w:pPr>
              <w:snapToGrid w:val="0"/>
              <w:spacing w:before="20" w:after="20"/>
              <w:rPr>
                <w:sz w:val="16"/>
                <w:szCs w:val="16"/>
                <w:highlight w:val="yellow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DB7D90">
              <w:rPr>
                <w:sz w:val="16"/>
                <w:szCs w:val="16"/>
                <w:lang w:eastAsia="zh-SG"/>
              </w:rPr>
              <w:t xml:space="preserve"> Gay/lesbian</w:t>
            </w: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053C9B" w:rsidP="00407405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Single 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EE0532" w:rsidRDefault="00053C9B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Other _______________</w:t>
            </w: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053C9B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Divorced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053C9B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DB7D90">
              <w:rPr>
                <w:sz w:val="16"/>
                <w:szCs w:val="16"/>
                <w:lang w:eastAsia="zh-SG"/>
              </w:rPr>
              <w:t xml:space="preserve"> Living with family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rFonts w:cs="Calibri"/>
                <w:sz w:val="16"/>
                <w:szCs w:val="16"/>
                <w:lang w:eastAsia="zh-SG"/>
              </w:rPr>
              <w:t>No. of dependent children _____________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Patient history:</w:t>
            </w:r>
          </w:p>
        </w:tc>
        <w:tc>
          <w:tcPr>
            <w:tcW w:w="4333" w:type="pct"/>
            <w:gridSpan w:val="11"/>
          </w:tcPr>
          <w:p w:rsidR="00030A45" w:rsidRPr="00CD6E8B" w:rsidRDefault="00030A45" w:rsidP="0080316C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 xml:space="preserve">Medical history (include past and current diagnosis):  </w:t>
            </w:r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hypertension and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hyperlipidaemia</w:t>
            </w:r>
            <w:proofErr w:type="spellEnd"/>
            <w:r w:rsidR="0080316C">
              <w:rPr>
                <w:rFonts w:cs="Calibri"/>
                <w:sz w:val="16"/>
                <w:szCs w:val="16"/>
                <w:lang w:eastAsia="zh-SG"/>
              </w:rPr>
              <w:t xml:space="preserve">; relatively </w:t>
            </w:r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well until diagnosis of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Stg</w:t>
            </w:r>
            <w:proofErr w:type="spellEnd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 4 gastric cancer with peritoneal seeding (inoperable) about 6 months ago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 xml:space="preserve">Past and current medications: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candesartan</w:t>
            </w:r>
            <w:proofErr w:type="spellEnd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; 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rosuvastatin</w:t>
            </w:r>
            <w:proofErr w:type="spellEnd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; chemotherapy(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epirubicin</w:t>
            </w:r>
            <w:proofErr w:type="spellEnd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,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oxaliplatin</w:t>
            </w:r>
            <w:proofErr w:type="spellEnd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, and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capecitabine</w:t>
            </w:r>
            <w:proofErr w:type="spellEnd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); radiotherapy, morphine sc pump, paracetamol,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ondansetron</w:t>
            </w:r>
            <w:proofErr w:type="spellEnd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,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metoclopramide</w:t>
            </w:r>
            <w:proofErr w:type="spellEnd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,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dexamethasone</w:t>
            </w:r>
            <w:proofErr w:type="spellEnd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,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lorazepam</w:t>
            </w:r>
            <w:proofErr w:type="spellEnd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,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temazepam</w:t>
            </w:r>
            <w:proofErr w:type="spellEnd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,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coloxyl</w:t>
            </w:r>
            <w:proofErr w:type="spellEnd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 with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senna</w:t>
            </w:r>
            <w:proofErr w:type="spellEnd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 xml:space="preserve">, </w:t>
            </w:r>
            <w:proofErr w:type="spellStart"/>
            <w:r w:rsidR="0080316C" w:rsidRPr="0080316C">
              <w:rPr>
                <w:rFonts w:cs="Calibri"/>
                <w:sz w:val="16"/>
                <w:szCs w:val="16"/>
                <w:lang w:eastAsia="zh-SG"/>
              </w:rPr>
              <w:t>lactulose</w:t>
            </w:r>
            <w:proofErr w:type="spellEnd"/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1804" w:type="pct"/>
            <w:gridSpan w:val="6"/>
            <w:tcBorders>
              <w:right w:val="nil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>Allergies: nil known</w:t>
            </w:r>
          </w:p>
        </w:tc>
        <w:tc>
          <w:tcPr>
            <w:tcW w:w="2529" w:type="pct"/>
            <w:gridSpan w:val="5"/>
            <w:tcBorders>
              <w:left w:val="nil"/>
              <w:bottom w:val="nil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</w:p>
        </w:tc>
      </w:tr>
      <w:tr w:rsidR="00030A45" w:rsidRPr="00151A11" w:rsidTr="008D3439">
        <w:trPr>
          <w:trHeight w:val="136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>Identifiable information (include scars, disabilities): nil</w:t>
            </w:r>
          </w:p>
        </w:tc>
      </w:tr>
      <w:tr w:rsidR="00030A45" w:rsidRPr="00151A11" w:rsidTr="008D3439">
        <w:trPr>
          <w:trHeight w:val="136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80316C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>Other information (include labs, x</w:t>
            </w:r>
            <w:r w:rsidR="00DB7D90">
              <w:rPr>
                <w:sz w:val="16"/>
                <w:szCs w:val="16"/>
                <w:lang w:eastAsia="zh-SG"/>
              </w:rPr>
              <w:t xml:space="preserve">-rays, clinical photographs): </w:t>
            </w:r>
            <w:r w:rsidR="0080316C">
              <w:rPr>
                <w:sz w:val="16"/>
                <w:szCs w:val="16"/>
                <w:lang w:eastAsia="zh-SG"/>
              </w:rPr>
              <w:t>nil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80316C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 xml:space="preserve">Family history: </w:t>
            </w:r>
            <w:r w:rsidR="0080316C">
              <w:rPr>
                <w:sz w:val="16"/>
                <w:szCs w:val="16"/>
                <w:lang w:eastAsia="zh-SG"/>
              </w:rPr>
              <w:t>nil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rFonts w:eastAsia="Times New Roman" w:cs="Calibri"/>
                <w:sz w:val="20"/>
                <w:szCs w:val="20"/>
                <w:highlight w:val="yellow"/>
              </w:rPr>
              <w:t>Health care setting(s)</w:t>
            </w:r>
            <w:r w:rsidRPr="00022BC0">
              <w:rPr>
                <w:rFonts w:cs="Calibri"/>
                <w:sz w:val="20"/>
                <w:szCs w:val="20"/>
                <w:highlight w:val="yellow"/>
                <w:lang w:eastAsia="zh-SG"/>
              </w:rPr>
              <w:t>:</w:t>
            </w:r>
          </w:p>
        </w:tc>
        <w:tc>
          <w:tcPr>
            <w:tcW w:w="4333" w:type="pct"/>
            <w:gridSpan w:val="11"/>
            <w:tcBorders>
              <w:bottom w:val="nil"/>
            </w:tcBorders>
          </w:tcPr>
          <w:p w:rsidR="00030A45" w:rsidRPr="00CD6E8B" w:rsidRDefault="00053C9B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316C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inpatient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053C9B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outpatient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053C9B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ED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053C9B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Community – private practice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053C9B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16C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Community – community health service; specify ___________________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053C9B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Residential care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</w:tcBorders>
          </w:tcPr>
          <w:p w:rsidR="00030A45" w:rsidRPr="00CD6E8B" w:rsidRDefault="00053C9B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Ambulance</w:t>
            </w:r>
          </w:p>
        </w:tc>
      </w:tr>
      <w:tr w:rsidR="00030A45" w:rsidRPr="00151A11" w:rsidTr="008D3439">
        <w:trPr>
          <w:trHeight w:val="547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Case Presentation:</w:t>
            </w:r>
          </w:p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Introduction (1-2 statements about patient):</w:t>
            </w:r>
          </w:p>
          <w:p w:rsidR="00030A45" w:rsidRPr="00CD6E8B" w:rsidRDefault="00A00177" w:rsidP="00A00177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 xml:space="preserve">Patient </w:t>
            </w:r>
            <w:r w:rsidRPr="00A00177">
              <w:rPr>
                <w:sz w:val="16"/>
                <w:szCs w:val="16"/>
                <w:lang w:eastAsia="zh-SG"/>
              </w:rPr>
              <w:t xml:space="preserve">is currently undergoing chemotherapy/radiotherapy for stage 4 inoperable gastric </w:t>
            </w:r>
            <w:proofErr w:type="gramStart"/>
            <w:r w:rsidRPr="00A00177">
              <w:rPr>
                <w:sz w:val="16"/>
                <w:szCs w:val="16"/>
                <w:lang w:eastAsia="zh-SG"/>
              </w:rPr>
              <w:t>cancer</w:t>
            </w:r>
            <w:proofErr w:type="gramEnd"/>
            <w:r w:rsidRPr="00A00177">
              <w:rPr>
                <w:sz w:val="16"/>
                <w:szCs w:val="16"/>
                <w:lang w:eastAsia="zh-SG"/>
              </w:rPr>
              <w:t xml:space="preserve"> with peritoneal seeding. </w:t>
            </w:r>
            <w:r>
              <w:rPr>
                <w:sz w:val="16"/>
                <w:szCs w:val="16"/>
                <w:lang w:eastAsia="zh-SG"/>
              </w:rPr>
              <w:t>S/He</w:t>
            </w:r>
            <w:r w:rsidRPr="00A00177">
              <w:rPr>
                <w:sz w:val="16"/>
                <w:szCs w:val="16"/>
                <w:lang w:eastAsia="zh-SG"/>
              </w:rPr>
              <w:t xml:space="preserve"> has a supportive family</w:t>
            </w:r>
            <w:r>
              <w:rPr>
                <w:sz w:val="16"/>
                <w:szCs w:val="16"/>
                <w:lang w:eastAsia="zh-SG"/>
              </w:rPr>
              <w:t xml:space="preserve">, but will likely require </w:t>
            </w:r>
            <w:r w:rsidRPr="00A00177">
              <w:rPr>
                <w:sz w:val="16"/>
                <w:szCs w:val="16"/>
                <w:lang w:eastAsia="zh-SG"/>
              </w:rPr>
              <w:t>palliative care service.</w:t>
            </w:r>
          </w:p>
        </w:tc>
      </w:tr>
      <w:tr w:rsidR="00030A45" w:rsidRPr="00151A11" w:rsidTr="00CD6E8B">
        <w:trPr>
          <w:trHeight w:val="1217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Nature of the issues (include location, intensity and associated symptoms):</w:t>
            </w:r>
          </w:p>
          <w:p w:rsidR="00030A45" w:rsidRPr="00CD6E8B" w:rsidRDefault="00030A45" w:rsidP="00A00177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 xml:space="preserve"> </w:t>
            </w:r>
            <w:r w:rsidR="00A00177" w:rsidRPr="00A00177">
              <w:rPr>
                <w:sz w:val="16"/>
                <w:szCs w:val="16"/>
                <w:lang w:eastAsia="zh-SG"/>
              </w:rPr>
              <w:t>Rapid weight lo</w:t>
            </w:r>
            <w:r w:rsidR="00A00177">
              <w:rPr>
                <w:sz w:val="16"/>
                <w:szCs w:val="16"/>
                <w:lang w:eastAsia="zh-SG"/>
              </w:rPr>
              <w:t>ss since diagnosis 6 months ago</w:t>
            </w:r>
            <w:r w:rsidR="00A00177" w:rsidRPr="00A00177">
              <w:rPr>
                <w:sz w:val="16"/>
                <w:szCs w:val="16"/>
                <w:lang w:eastAsia="zh-SG"/>
              </w:rPr>
              <w:t xml:space="preserve">. Pain managed with morphine pump and regular paracetamol/codeine, but has alternating constipation and diarrhoea and also nausea/vomiting. Other issues include </w:t>
            </w:r>
            <w:proofErr w:type="spellStart"/>
            <w:r w:rsidR="00A00177" w:rsidRPr="00A00177">
              <w:rPr>
                <w:sz w:val="16"/>
                <w:szCs w:val="16"/>
                <w:lang w:eastAsia="zh-SG"/>
              </w:rPr>
              <w:t>pancytopaenia</w:t>
            </w:r>
            <w:proofErr w:type="spellEnd"/>
            <w:r w:rsidR="00A00177" w:rsidRPr="00A00177">
              <w:rPr>
                <w:sz w:val="16"/>
                <w:szCs w:val="16"/>
                <w:lang w:eastAsia="zh-SG"/>
              </w:rPr>
              <w:t xml:space="preserve">, alopecia, anorexia, lethargy, </w:t>
            </w:r>
            <w:proofErr w:type="spellStart"/>
            <w:r w:rsidR="00A00177" w:rsidRPr="00A00177">
              <w:rPr>
                <w:sz w:val="16"/>
                <w:szCs w:val="16"/>
                <w:lang w:eastAsia="zh-SG"/>
              </w:rPr>
              <w:t>mucositis</w:t>
            </w:r>
            <w:proofErr w:type="spellEnd"/>
            <w:r w:rsidR="00A00177" w:rsidRPr="00A00177">
              <w:rPr>
                <w:sz w:val="16"/>
                <w:szCs w:val="16"/>
                <w:lang w:eastAsia="zh-SG"/>
              </w:rPr>
              <w:t xml:space="preserve">, </w:t>
            </w:r>
            <w:proofErr w:type="gramStart"/>
            <w:r w:rsidR="00A00177" w:rsidRPr="00A00177">
              <w:rPr>
                <w:sz w:val="16"/>
                <w:szCs w:val="16"/>
                <w:lang w:eastAsia="zh-SG"/>
              </w:rPr>
              <w:t>loss</w:t>
            </w:r>
            <w:proofErr w:type="gramEnd"/>
            <w:r w:rsidR="00A00177" w:rsidRPr="00A00177">
              <w:rPr>
                <w:sz w:val="16"/>
                <w:szCs w:val="16"/>
                <w:lang w:eastAsia="zh-SG"/>
              </w:rPr>
              <w:t xml:space="preserve"> of appetite and shortness of breath. In view of the poor prognosis and the complexity of symptom and </w:t>
            </w:r>
            <w:r w:rsidR="00A00177">
              <w:rPr>
                <w:sz w:val="16"/>
                <w:szCs w:val="16"/>
                <w:lang w:eastAsia="zh-SG"/>
              </w:rPr>
              <w:t>s</w:t>
            </w:r>
            <w:r w:rsidR="00A00177" w:rsidRPr="00A00177">
              <w:rPr>
                <w:sz w:val="16"/>
                <w:szCs w:val="16"/>
                <w:lang w:eastAsia="zh-SG"/>
              </w:rPr>
              <w:t>ide effects, you are considering referring him</w:t>
            </w:r>
            <w:r w:rsidR="00A00177">
              <w:rPr>
                <w:sz w:val="16"/>
                <w:szCs w:val="16"/>
                <w:lang w:eastAsia="zh-SG"/>
              </w:rPr>
              <w:t>/her</w:t>
            </w:r>
            <w:r w:rsidR="00A00177" w:rsidRPr="00A00177">
              <w:rPr>
                <w:sz w:val="16"/>
                <w:szCs w:val="16"/>
                <w:lang w:eastAsia="zh-SG"/>
              </w:rPr>
              <w:t xml:space="preserve"> to a palliative care service.</w:t>
            </w:r>
          </w:p>
        </w:tc>
      </w:tr>
      <w:tr w:rsidR="00030A45" w:rsidRPr="00151A11" w:rsidTr="008D3439">
        <w:trPr>
          <w:trHeight w:val="547"/>
        </w:trPr>
        <w:tc>
          <w:tcPr>
            <w:tcW w:w="667" w:type="pc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Context:</w:t>
            </w:r>
          </w:p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  <w:tcBorders>
              <w:bottom w:val="single" w:sz="4" w:space="0" w:color="auto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Key cultural issue(s) influencing health and wellbeing presented in the case</w:t>
            </w:r>
          </w:p>
          <w:p w:rsidR="00A00177" w:rsidRPr="00A00177" w:rsidRDefault="00A00177" w:rsidP="00A00177">
            <w:pPr>
              <w:numPr>
                <w:ilvl w:val="0"/>
                <w:numId w:val="1"/>
              </w:numPr>
              <w:snapToGrid w:val="0"/>
              <w:spacing w:before="60" w:after="60"/>
              <w:ind w:left="276" w:hanging="276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 xml:space="preserve">Patient </w:t>
            </w:r>
            <w:r w:rsidRPr="00A00177">
              <w:rPr>
                <w:sz w:val="16"/>
                <w:szCs w:val="16"/>
                <w:lang w:eastAsia="zh-SG"/>
              </w:rPr>
              <w:t>doesn’t like to talk about his</w:t>
            </w:r>
            <w:r>
              <w:rPr>
                <w:sz w:val="16"/>
                <w:szCs w:val="16"/>
                <w:lang w:eastAsia="zh-SG"/>
              </w:rPr>
              <w:t>/her</w:t>
            </w:r>
            <w:r w:rsidRPr="00A00177">
              <w:rPr>
                <w:sz w:val="16"/>
                <w:szCs w:val="16"/>
                <w:lang w:eastAsia="zh-SG"/>
              </w:rPr>
              <w:t xml:space="preserve"> cancer. He still regrets the day he allowed his</w:t>
            </w:r>
            <w:r>
              <w:rPr>
                <w:sz w:val="16"/>
                <w:szCs w:val="16"/>
                <w:lang w:eastAsia="zh-SG"/>
              </w:rPr>
              <w:t>/her</w:t>
            </w:r>
            <w:r w:rsidRPr="00A00177">
              <w:rPr>
                <w:sz w:val="16"/>
                <w:szCs w:val="16"/>
                <w:lang w:eastAsia="zh-SG"/>
              </w:rPr>
              <w:t xml:space="preserve"> GP to order the endoscopy that led to his diagnosis. “I was perfectly well until then!”</w:t>
            </w:r>
          </w:p>
          <w:p w:rsidR="00A00177" w:rsidRPr="00A00177" w:rsidRDefault="00A00177" w:rsidP="00A00177">
            <w:pPr>
              <w:numPr>
                <w:ilvl w:val="0"/>
                <w:numId w:val="1"/>
              </w:numPr>
              <w:snapToGrid w:val="0"/>
              <w:spacing w:before="60" w:after="60"/>
              <w:ind w:left="276" w:hanging="276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Patient’s</w:t>
            </w:r>
            <w:r w:rsidRPr="00A00177">
              <w:rPr>
                <w:sz w:val="16"/>
                <w:szCs w:val="16"/>
                <w:lang w:eastAsia="zh-SG"/>
              </w:rPr>
              <w:t xml:space="preserve"> children are keen to have some home help or nursing care for </w:t>
            </w:r>
            <w:r>
              <w:rPr>
                <w:sz w:val="16"/>
                <w:szCs w:val="16"/>
                <w:lang w:eastAsia="zh-SG"/>
              </w:rPr>
              <w:t>him/her, but patient</w:t>
            </w:r>
            <w:r w:rsidRPr="00A00177">
              <w:rPr>
                <w:sz w:val="16"/>
                <w:szCs w:val="16"/>
                <w:lang w:eastAsia="zh-SG"/>
              </w:rPr>
              <w:t xml:space="preserve"> is reluctant</w:t>
            </w:r>
            <w:r>
              <w:rPr>
                <w:sz w:val="16"/>
                <w:szCs w:val="16"/>
                <w:lang w:eastAsia="zh-SG"/>
              </w:rPr>
              <w:t xml:space="preserve"> - </w:t>
            </w:r>
            <w:r w:rsidRPr="00A00177">
              <w:rPr>
                <w:sz w:val="16"/>
                <w:szCs w:val="16"/>
                <w:lang w:eastAsia="zh-SG"/>
              </w:rPr>
              <w:t xml:space="preserve">does not want </w:t>
            </w:r>
            <w:r>
              <w:rPr>
                <w:sz w:val="16"/>
                <w:szCs w:val="16"/>
                <w:lang w:eastAsia="zh-SG"/>
              </w:rPr>
              <w:t xml:space="preserve">a ‘stranger’ in the house; </w:t>
            </w:r>
            <w:r w:rsidRPr="00A00177">
              <w:rPr>
                <w:sz w:val="16"/>
                <w:szCs w:val="16"/>
                <w:lang w:eastAsia="zh-SG"/>
              </w:rPr>
              <w:t xml:space="preserve"> prefers to keep the care ‘in the family’. </w:t>
            </w:r>
            <w:r>
              <w:rPr>
                <w:sz w:val="16"/>
                <w:szCs w:val="16"/>
                <w:lang w:eastAsia="zh-SG"/>
              </w:rPr>
              <w:t>S/</w:t>
            </w:r>
            <w:r w:rsidRPr="00A00177">
              <w:rPr>
                <w:sz w:val="16"/>
                <w:szCs w:val="16"/>
                <w:lang w:eastAsia="zh-SG"/>
              </w:rPr>
              <w:t>He believes that it is his children’s responsibility to look after him</w:t>
            </w:r>
            <w:r>
              <w:rPr>
                <w:sz w:val="16"/>
                <w:szCs w:val="16"/>
                <w:lang w:eastAsia="zh-SG"/>
              </w:rPr>
              <w:t>/her</w:t>
            </w:r>
            <w:r w:rsidRPr="00A00177">
              <w:rPr>
                <w:sz w:val="16"/>
                <w:szCs w:val="16"/>
                <w:lang w:eastAsia="zh-SG"/>
              </w:rPr>
              <w:t>.</w:t>
            </w:r>
          </w:p>
          <w:p w:rsidR="00A00177" w:rsidRPr="00A00177" w:rsidRDefault="006A1899" w:rsidP="00A00177">
            <w:pPr>
              <w:numPr>
                <w:ilvl w:val="0"/>
                <w:numId w:val="1"/>
              </w:numPr>
              <w:snapToGrid w:val="0"/>
              <w:spacing w:before="60" w:after="60"/>
              <w:ind w:left="276" w:hanging="276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Patient</w:t>
            </w:r>
            <w:r w:rsidR="00A00177" w:rsidRPr="00A00177">
              <w:rPr>
                <w:sz w:val="16"/>
                <w:szCs w:val="16"/>
                <w:lang w:eastAsia="zh-SG"/>
              </w:rPr>
              <w:t xml:space="preserve"> believes that his</w:t>
            </w:r>
            <w:r>
              <w:rPr>
                <w:sz w:val="16"/>
                <w:szCs w:val="16"/>
                <w:lang w:eastAsia="zh-SG"/>
              </w:rPr>
              <w:t>/her</w:t>
            </w:r>
            <w:r w:rsidR="00A00177" w:rsidRPr="00A00177">
              <w:rPr>
                <w:sz w:val="16"/>
                <w:szCs w:val="16"/>
                <w:lang w:eastAsia="zh-SG"/>
              </w:rPr>
              <w:t xml:space="preserve"> life-long faith in God will help him</w:t>
            </w:r>
            <w:r>
              <w:rPr>
                <w:sz w:val="16"/>
                <w:szCs w:val="16"/>
                <w:lang w:eastAsia="zh-SG"/>
              </w:rPr>
              <w:t>/her</w:t>
            </w:r>
            <w:r w:rsidR="00A00177" w:rsidRPr="00A00177">
              <w:rPr>
                <w:sz w:val="16"/>
                <w:szCs w:val="16"/>
                <w:lang w:eastAsia="zh-SG"/>
              </w:rPr>
              <w:t xml:space="preserve"> – God will decide his</w:t>
            </w:r>
            <w:r>
              <w:rPr>
                <w:sz w:val="16"/>
                <w:szCs w:val="16"/>
                <w:lang w:eastAsia="zh-SG"/>
              </w:rPr>
              <w:t>/her fate</w:t>
            </w:r>
            <w:r w:rsidR="00A00177" w:rsidRPr="00A00177">
              <w:rPr>
                <w:sz w:val="16"/>
                <w:szCs w:val="16"/>
                <w:lang w:eastAsia="zh-SG"/>
              </w:rPr>
              <w:t xml:space="preserve"> – “It is in God’s hands.”</w:t>
            </w:r>
          </w:p>
          <w:p w:rsidR="00030A45" w:rsidRPr="00C321A2" w:rsidRDefault="006A1899" w:rsidP="006A1899">
            <w:pPr>
              <w:numPr>
                <w:ilvl w:val="0"/>
                <w:numId w:val="1"/>
              </w:numPr>
              <w:snapToGrid w:val="0"/>
              <w:spacing w:before="60" w:after="60"/>
              <w:ind w:left="276" w:hanging="276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 xml:space="preserve">Patient believes that </w:t>
            </w:r>
            <w:r w:rsidR="00A00177" w:rsidRPr="00A00177">
              <w:rPr>
                <w:sz w:val="16"/>
                <w:szCs w:val="16"/>
                <w:lang w:eastAsia="zh-SG"/>
              </w:rPr>
              <w:t>‘palliative care’ services are places where people go to die</w:t>
            </w:r>
            <w:r>
              <w:rPr>
                <w:sz w:val="16"/>
                <w:szCs w:val="16"/>
                <w:lang w:eastAsia="zh-SG"/>
              </w:rPr>
              <w:t>.</w:t>
            </w:r>
          </w:p>
        </w:tc>
      </w:tr>
      <w:tr w:rsidR="00030A45" w:rsidRPr="00151A11" w:rsidTr="008D3439">
        <w:trPr>
          <w:trHeight w:val="441"/>
        </w:trPr>
        <w:tc>
          <w:tcPr>
            <w:tcW w:w="667" w:type="pct"/>
          </w:tcPr>
          <w:p w:rsidR="00030A45" w:rsidRPr="00022BC0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Students’ Role:</w:t>
            </w:r>
          </w:p>
          <w:p w:rsidR="00030A45" w:rsidRPr="00022BC0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Students’ expected actions/interactions:</w:t>
            </w:r>
          </w:p>
          <w:p w:rsidR="006A1899" w:rsidRPr="00CD6E8B" w:rsidRDefault="00C321A2" w:rsidP="006A1899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321A2">
              <w:rPr>
                <w:sz w:val="16"/>
                <w:szCs w:val="16"/>
                <w:lang w:eastAsia="zh-SG"/>
              </w:rPr>
              <w:t>Students should use their listening skills to understand the patient's perception of his</w:t>
            </w:r>
            <w:r w:rsidR="00CA57A6">
              <w:rPr>
                <w:sz w:val="16"/>
                <w:szCs w:val="16"/>
                <w:lang w:eastAsia="zh-SG"/>
              </w:rPr>
              <w:t>/her</w:t>
            </w:r>
            <w:r w:rsidRPr="00C321A2">
              <w:rPr>
                <w:sz w:val="16"/>
                <w:szCs w:val="16"/>
                <w:lang w:eastAsia="zh-SG"/>
              </w:rPr>
              <w:t xml:space="preserve"> </w:t>
            </w:r>
            <w:r w:rsidR="006A1899">
              <w:rPr>
                <w:sz w:val="16"/>
                <w:szCs w:val="16"/>
                <w:lang w:eastAsia="zh-SG"/>
              </w:rPr>
              <w:t>situation and</w:t>
            </w:r>
            <w:r w:rsidRPr="00C321A2">
              <w:rPr>
                <w:sz w:val="16"/>
                <w:szCs w:val="16"/>
                <w:lang w:eastAsia="zh-SG"/>
              </w:rPr>
              <w:t xml:space="preserve"> his/her readiness to </w:t>
            </w:r>
            <w:r w:rsidR="006A1899">
              <w:rPr>
                <w:sz w:val="16"/>
                <w:szCs w:val="16"/>
                <w:lang w:eastAsia="zh-SG"/>
              </w:rPr>
              <w:t>accept palliative case/assistance</w:t>
            </w:r>
            <w:r w:rsidRPr="00C321A2">
              <w:rPr>
                <w:sz w:val="16"/>
                <w:szCs w:val="16"/>
                <w:lang w:eastAsia="zh-SG"/>
              </w:rPr>
              <w:t xml:space="preserve">, and demonstrate respect for the patient's choices and decisions. </w:t>
            </w:r>
            <w:r w:rsidR="006A1899">
              <w:rPr>
                <w:sz w:val="16"/>
                <w:szCs w:val="16"/>
                <w:lang w:eastAsia="zh-SG"/>
              </w:rPr>
              <w:t>Students should discuss</w:t>
            </w:r>
            <w:r w:rsidR="006A1899" w:rsidRPr="006A1899">
              <w:rPr>
                <w:sz w:val="16"/>
                <w:szCs w:val="16"/>
                <w:lang w:eastAsia="zh-SG"/>
              </w:rPr>
              <w:t xml:space="preserve"> t</w:t>
            </w:r>
            <w:r w:rsidR="006A1899">
              <w:rPr>
                <w:sz w:val="16"/>
                <w:szCs w:val="16"/>
                <w:lang w:eastAsia="zh-SG"/>
              </w:rPr>
              <w:t>he factual information about patient’s condition and</w:t>
            </w:r>
            <w:r w:rsidR="006A1899" w:rsidRPr="006A1899">
              <w:rPr>
                <w:sz w:val="16"/>
                <w:szCs w:val="16"/>
                <w:lang w:eastAsia="zh-SG"/>
              </w:rPr>
              <w:t xml:space="preserve"> prognosis</w:t>
            </w:r>
            <w:r w:rsidR="006A1899">
              <w:rPr>
                <w:sz w:val="16"/>
                <w:szCs w:val="16"/>
                <w:lang w:eastAsia="zh-SG"/>
              </w:rPr>
              <w:t>, o</w:t>
            </w:r>
            <w:r w:rsidR="006A1899" w:rsidRPr="006A1899">
              <w:rPr>
                <w:sz w:val="16"/>
                <w:szCs w:val="16"/>
                <w:lang w:eastAsia="zh-SG"/>
              </w:rPr>
              <w:t>utline his</w:t>
            </w:r>
            <w:r w:rsidR="006A1899">
              <w:rPr>
                <w:sz w:val="16"/>
                <w:szCs w:val="16"/>
                <w:lang w:eastAsia="zh-SG"/>
              </w:rPr>
              <w:t>/her</w:t>
            </w:r>
            <w:r w:rsidR="006A1899" w:rsidRPr="006A1899">
              <w:rPr>
                <w:sz w:val="16"/>
                <w:szCs w:val="16"/>
                <w:lang w:eastAsia="zh-SG"/>
              </w:rPr>
              <w:t xml:space="preserve"> care options. If appropriate, and with </w:t>
            </w:r>
            <w:r w:rsidR="006A1899">
              <w:rPr>
                <w:sz w:val="16"/>
                <w:szCs w:val="16"/>
                <w:lang w:eastAsia="zh-SG"/>
              </w:rPr>
              <w:t xml:space="preserve">patient’s </w:t>
            </w:r>
            <w:r w:rsidR="006A1899" w:rsidRPr="006A1899">
              <w:rPr>
                <w:sz w:val="16"/>
                <w:szCs w:val="16"/>
                <w:lang w:eastAsia="zh-SG"/>
              </w:rPr>
              <w:t xml:space="preserve">permission, organise a family conference. Perhaps, again with </w:t>
            </w:r>
            <w:r w:rsidR="006A1899">
              <w:rPr>
                <w:sz w:val="16"/>
                <w:szCs w:val="16"/>
                <w:lang w:eastAsia="zh-SG"/>
              </w:rPr>
              <w:t>patient</w:t>
            </w:r>
            <w:r w:rsidR="006A1899" w:rsidRPr="006A1899">
              <w:rPr>
                <w:sz w:val="16"/>
                <w:szCs w:val="16"/>
                <w:lang w:eastAsia="zh-SG"/>
              </w:rPr>
              <w:t>’s per</w:t>
            </w:r>
            <w:r w:rsidR="006A1899">
              <w:rPr>
                <w:sz w:val="16"/>
                <w:szCs w:val="16"/>
                <w:lang w:eastAsia="zh-SG"/>
              </w:rPr>
              <w:t>mission, engage the priest in his/her</w:t>
            </w:r>
            <w:r w:rsidR="006A1899" w:rsidRPr="006A1899">
              <w:rPr>
                <w:sz w:val="16"/>
                <w:szCs w:val="16"/>
                <w:lang w:eastAsia="zh-SG"/>
              </w:rPr>
              <w:t xml:space="preserve"> care planning.</w:t>
            </w:r>
          </w:p>
        </w:tc>
      </w:tr>
    </w:tbl>
    <w:p w:rsidR="00BE36C0" w:rsidRPr="00151A11" w:rsidRDefault="00BE36C0" w:rsidP="00151A11">
      <w:pPr>
        <w:snapToGrid w:val="0"/>
        <w:spacing w:before="60" w:after="60" w:line="240" w:lineRule="auto"/>
        <w:rPr>
          <w:sz w:val="20"/>
          <w:szCs w:val="20"/>
          <w:lang w:eastAsia="zh-SG"/>
        </w:rPr>
      </w:pPr>
    </w:p>
    <w:sectPr w:rsidR="00BE36C0" w:rsidRPr="00151A11" w:rsidSect="006A1899">
      <w:headerReference w:type="even" r:id="rId7"/>
      <w:headerReference w:type="default" r:id="rId8"/>
      <w:headerReference w:type="first" r:id="rId9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1E" w:rsidRDefault="008D671E" w:rsidP="004066F9">
      <w:pPr>
        <w:spacing w:after="0" w:line="240" w:lineRule="auto"/>
      </w:pPr>
      <w:r>
        <w:separator/>
      </w:r>
    </w:p>
  </w:endnote>
  <w:endnote w:type="continuationSeparator" w:id="0">
    <w:p w:rsidR="008D671E" w:rsidRDefault="008D671E" w:rsidP="0040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1E" w:rsidRDefault="008D671E" w:rsidP="004066F9">
      <w:pPr>
        <w:spacing w:after="0" w:line="240" w:lineRule="auto"/>
      </w:pPr>
      <w:r>
        <w:separator/>
      </w:r>
    </w:p>
  </w:footnote>
  <w:footnote w:type="continuationSeparator" w:id="0">
    <w:p w:rsidR="008D671E" w:rsidRDefault="008D671E" w:rsidP="0040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8E" w:rsidRDefault="00053C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2365" o:sp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11" w:rsidRDefault="00151A11" w:rsidP="00151A11">
    <w:pPr>
      <w:pStyle w:val="Header"/>
      <w:rPr>
        <w:b/>
        <w:i/>
        <w:sz w:val="24"/>
        <w:szCs w:val="24"/>
      </w:rPr>
    </w:pPr>
    <w:r w:rsidRPr="00151A11">
      <w:rPr>
        <w:b/>
        <w:i/>
        <w:sz w:val="24"/>
        <w:szCs w:val="24"/>
      </w:rPr>
      <w:t xml:space="preserve">CASE TEMPLATE: </w:t>
    </w:r>
    <w:r w:rsidR="00DF4410" w:rsidRPr="00DF4410">
      <w:rPr>
        <w:b/>
        <w:i/>
        <w:sz w:val="24"/>
        <w:szCs w:val="24"/>
      </w:rPr>
      <w:t>Religious person with end-stage cancer</w:t>
    </w:r>
  </w:p>
  <w:p w:rsidR="00B57659" w:rsidRPr="00151A11" w:rsidRDefault="00B57659" w:rsidP="00151A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8E" w:rsidRDefault="00053C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2364" o:spid="_x0000_s204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052"/>
    <w:multiLevelType w:val="hybridMultilevel"/>
    <w:tmpl w:val="9AAE8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E71C5"/>
    <w:multiLevelType w:val="hybridMultilevel"/>
    <w:tmpl w:val="BFE2D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4CF1"/>
    <w:multiLevelType w:val="hybridMultilevel"/>
    <w:tmpl w:val="1B2AA38E"/>
    <w:lvl w:ilvl="0" w:tplc="D8061E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6F9"/>
    <w:rsid w:val="000060EE"/>
    <w:rsid w:val="00007403"/>
    <w:rsid w:val="00010782"/>
    <w:rsid w:val="000171C0"/>
    <w:rsid w:val="00017474"/>
    <w:rsid w:val="00017E3B"/>
    <w:rsid w:val="00022BC0"/>
    <w:rsid w:val="00030A45"/>
    <w:rsid w:val="000325DB"/>
    <w:rsid w:val="00032720"/>
    <w:rsid w:val="0004206E"/>
    <w:rsid w:val="0004513E"/>
    <w:rsid w:val="00050ADA"/>
    <w:rsid w:val="00053C9B"/>
    <w:rsid w:val="000669F1"/>
    <w:rsid w:val="00084CEF"/>
    <w:rsid w:val="0008664B"/>
    <w:rsid w:val="000913E4"/>
    <w:rsid w:val="00097024"/>
    <w:rsid w:val="000B42A0"/>
    <w:rsid w:val="000B50DB"/>
    <w:rsid w:val="000B7171"/>
    <w:rsid w:val="000D4F16"/>
    <w:rsid w:val="001134E9"/>
    <w:rsid w:val="00121E67"/>
    <w:rsid w:val="00151A11"/>
    <w:rsid w:val="00167C52"/>
    <w:rsid w:val="001A21F4"/>
    <w:rsid w:val="001B6D32"/>
    <w:rsid w:val="001F0D81"/>
    <w:rsid w:val="002121CE"/>
    <w:rsid w:val="00224462"/>
    <w:rsid w:val="00235394"/>
    <w:rsid w:val="00242A75"/>
    <w:rsid w:val="00246086"/>
    <w:rsid w:val="00261F0D"/>
    <w:rsid w:val="002629D0"/>
    <w:rsid w:val="002714FB"/>
    <w:rsid w:val="0027436D"/>
    <w:rsid w:val="00276189"/>
    <w:rsid w:val="0028450F"/>
    <w:rsid w:val="00287C31"/>
    <w:rsid w:val="002A03B0"/>
    <w:rsid w:val="002B0EB3"/>
    <w:rsid w:val="002C0674"/>
    <w:rsid w:val="002C1A37"/>
    <w:rsid w:val="002D173C"/>
    <w:rsid w:val="002D24B6"/>
    <w:rsid w:val="002E181B"/>
    <w:rsid w:val="002F5D8E"/>
    <w:rsid w:val="00306E83"/>
    <w:rsid w:val="00307FAC"/>
    <w:rsid w:val="00331B25"/>
    <w:rsid w:val="00341B99"/>
    <w:rsid w:val="00395233"/>
    <w:rsid w:val="003A1631"/>
    <w:rsid w:val="003B5157"/>
    <w:rsid w:val="003D47AE"/>
    <w:rsid w:val="003E4DC3"/>
    <w:rsid w:val="003E7667"/>
    <w:rsid w:val="00401046"/>
    <w:rsid w:val="004066F9"/>
    <w:rsid w:val="00407405"/>
    <w:rsid w:val="00417E67"/>
    <w:rsid w:val="00425A83"/>
    <w:rsid w:val="00425EC8"/>
    <w:rsid w:val="00426C30"/>
    <w:rsid w:val="00427767"/>
    <w:rsid w:val="0044714B"/>
    <w:rsid w:val="00450849"/>
    <w:rsid w:val="00460D41"/>
    <w:rsid w:val="00491160"/>
    <w:rsid w:val="004A47A3"/>
    <w:rsid w:val="004C0FC8"/>
    <w:rsid w:val="004F074D"/>
    <w:rsid w:val="0050534C"/>
    <w:rsid w:val="00507486"/>
    <w:rsid w:val="00517D1F"/>
    <w:rsid w:val="005279C5"/>
    <w:rsid w:val="00541C62"/>
    <w:rsid w:val="00552E98"/>
    <w:rsid w:val="00554193"/>
    <w:rsid w:val="00571736"/>
    <w:rsid w:val="00571CB9"/>
    <w:rsid w:val="00577F0A"/>
    <w:rsid w:val="0058685A"/>
    <w:rsid w:val="00590123"/>
    <w:rsid w:val="0059038E"/>
    <w:rsid w:val="005A1356"/>
    <w:rsid w:val="005B7051"/>
    <w:rsid w:val="005B77FD"/>
    <w:rsid w:val="005D01F5"/>
    <w:rsid w:val="005D25A3"/>
    <w:rsid w:val="005E2602"/>
    <w:rsid w:val="006109B8"/>
    <w:rsid w:val="006136DB"/>
    <w:rsid w:val="00613A46"/>
    <w:rsid w:val="00615D09"/>
    <w:rsid w:val="0061602A"/>
    <w:rsid w:val="00624BC9"/>
    <w:rsid w:val="006333CB"/>
    <w:rsid w:val="006402BC"/>
    <w:rsid w:val="00650FAD"/>
    <w:rsid w:val="0066077C"/>
    <w:rsid w:val="006817F8"/>
    <w:rsid w:val="006A1899"/>
    <w:rsid w:val="006B1999"/>
    <w:rsid w:val="006C0A90"/>
    <w:rsid w:val="006F60F1"/>
    <w:rsid w:val="00700EBC"/>
    <w:rsid w:val="00724E50"/>
    <w:rsid w:val="0073491E"/>
    <w:rsid w:val="00734B2C"/>
    <w:rsid w:val="0074001A"/>
    <w:rsid w:val="007444B6"/>
    <w:rsid w:val="00785C3D"/>
    <w:rsid w:val="007B2298"/>
    <w:rsid w:val="007B3AED"/>
    <w:rsid w:val="007D561D"/>
    <w:rsid w:val="007F56CB"/>
    <w:rsid w:val="007F7A79"/>
    <w:rsid w:val="0080316C"/>
    <w:rsid w:val="00804114"/>
    <w:rsid w:val="008047FF"/>
    <w:rsid w:val="0081478A"/>
    <w:rsid w:val="00824B69"/>
    <w:rsid w:val="0083217D"/>
    <w:rsid w:val="00833124"/>
    <w:rsid w:val="00833DF9"/>
    <w:rsid w:val="00843469"/>
    <w:rsid w:val="00843D3A"/>
    <w:rsid w:val="008A67F4"/>
    <w:rsid w:val="008D3439"/>
    <w:rsid w:val="008D671E"/>
    <w:rsid w:val="008F3CD9"/>
    <w:rsid w:val="008F49B1"/>
    <w:rsid w:val="00915F54"/>
    <w:rsid w:val="00933E9A"/>
    <w:rsid w:val="009356AD"/>
    <w:rsid w:val="00956BF5"/>
    <w:rsid w:val="00957A2D"/>
    <w:rsid w:val="0096141A"/>
    <w:rsid w:val="009652A1"/>
    <w:rsid w:val="0097029A"/>
    <w:rsid w:val="009A3772"/>
    <w:rsid w:val="009A76E6"/>
    <w:rsid w:val="009D21B9"/>
    <w:rsid w:val="009F23E3"/>
    <w:rsid w:val="00A00177"/>
    <w:rsid w:val="00A113EF"/>
    <w:rsid w:val="00A33C26"/>
    <w:rsid w:val="00A6660F"/>
    <w:rsid w:val="00A67198"/>
    <w:rsid w:val="00A70FDA"/>
    <w:rsid w:val="00A7393B"/>
    <w:rsid w:val="00AD5B33"/>
    <w:rsid w:val="00AD758D"/>
    <w:rsid w:val="00AE0386"/>
    <w:rsid w:val="00B0215A"/>
    <w:rsid w:val="00B10AD1"/>
    <w:rsid w:val="00B10B0B"/>
    <w:rsid w:val="00B22FE5"/>
    <w:rsid w:val="00B32B35"/>
    <w:rsid w:val="00B57659"/>
    <w:rsid w:val="00BB436F"/>
    <w:rsid w:val="00BC0E73"/>
    <w:rsid w:val="00BD0A41"/>
    <w:rsid w:val="00BE36C0"/>
    <w:rsid w:val="00C07D2C"/>
    <w:rsid w:val="00C17738"/>
    <w:rsid w:val="00C222B4"/>
    <w:rsid w:val="00C31C78"/>
    <w:rsid w:val="00C320D7"/>
    <w:rsid w:val="00C321A2"/>
    <w:rsid w:val="00C34F3A"/>
    <w:rsid w:val="00C472BA"/>
    <w:rsid w:val="00C60FF7"/>
    <w:rsid w:val="00C7065F"/>
    <w:rsid w:val="00C72132"/>
    <w:rsid w:val="00C82CB1"/>
    <w:rsid w:val="00C85FCB"/>
    <w:rsid w:val="00CA57A6"/>
    <w:rsid w:val="00CB278C"/>
    <w:rsid w:val="00CD6E8B"/>
    <w:rsid w:val="00CE70C6"/>
    <w:rsid w:val="00CF3B9F"/>
    <w:rsid w:val="00CF6069"/>
    <w:rsid w:val="00D03B44"/>
    <w:rsid w:val="00D21519"/>
    <w:rsid w:val="00D34C2F"/>
    <w:rsid w:val="00D47B8D"/>
    <w:rsid w:val="00D57504"/>
    <w:rsid w:val="00D6079C"/>
    <w:rsid w:val="00D64D6D"/>
    <w:rsid w:val="00D830CE"/>
    <w:rsid w:val="00DB7D90"/>
    <w:rsid w:val="00DC26FD"/>
    <w:rsid w:val="00DF4410"/>
    <w:rsid w:val="00DF4CAF"/>
    <w:rsid w:val="00DF6EFD"/>
    <w:rsid w:val="00E018C8"/>
    <w:rsid w:val="00E06E00"/>
    <w:rsid w:val="00E1624F"/>
    <w:rsid w:val="00E3274F"/>
    <w:rsid w:val="00E36587"/>
    <w:rsid w:val="00E5053B"/>
    <w:rsid w:val="00E63976"/>
    <w:rsid w:val="00E82750"/>
    <w:rsid w:val="00E9668D"/>
    <w:rsid w:val="00EB44B4"/>
    <w:rsid w:val="00ED081E"/>
    <w:rsid w:val="00ED6A2A"/>
    <w:rsid w:val="00EE0532"/>
    <w:rsid w:val="00EE1A31"/>
    <w:rsid w:val="00EF051C"/>
    <w:rsid w:val="00EF0E96"/>
    <w:rsid w:val="00EF4213"/>
    <w:rsid w:val="00F433CE"/>
    <w:rsid w:val="00F45F03"/>
    <w:rsid w:val="00FA0271"/>
    <w:rsid w:val="00FB5E06"/>
    <w:rsid w:val="00FB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6F9"/>
  </w:style>
  <w:style w:type="paragraph" w:styleId="Footer">
    <w:name w:val="footer"/>
    <w:basedOn w:val="Normal"/>
    <w:link w:val="FooterChar"/>
    <w:uiPriority w:val="99"/>
    <w:semiHidden/>
    <w:unhideWhenUsed/>
    <w:rsid w:val="0040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6F9"/>
  </w:style>
  <w:style w:type="table" w:styleId="TableGrid">
    <w:name w:val="Table Grid"/>
    <w:basedOn w:val="TableNormal"/>
    <w:uiPriority w:val="59"/>
    <w:rsid w:val="00E0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2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6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33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19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08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69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056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59867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19108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2795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1079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1685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 Lau</cp:lastModifiedBy>
  <cp:revision>9</cp:revision>
  <cp:lastPrinted>2012-09-21T04:16:00Z</cp:lastPrinted>
  <dcterms:created xsi:type="dcterms:W3CDTF">2013-09-05T01:41:00Z</dcterms:created>
  <dcterms:modified xsi:type="dcterms:W3CDTF">2013-09-05T02:17:00Z</dcterms:modified>
</cp:coreProperties>
</file>