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10" w:type="dxa"/>
        <w:tblInd w:w="-1134" w:type="dxa"/>
        <w:tblCellMar>
          <w:left w:w="0" w:type="dxa"/>
          <w:right w:w="0" w:type="dxa"/>
        </w:tblCellMar>
        <w:tblLook w:val="00BF" w:firstRow="1" w:lastRow="0" w:firstColumn="1" w:lastColumn="0" w:noHBand="0" w:noVBand="0"/>
      </w:tblPr>
      <w:tblGrid>
        <w:gridCol w:w="11930"/>
      </w:tblGrid>
      <w:tr w:rsidR="000C7BCB" w:rsidRPr="007D0BD1">
        <w:tc>
          <w:tcPr>
            <w:tcW w:w="11910" w:type="dxa"/>
          </w:tcPr>
          <w:p w:rsidR="000C7BCB" w:rsidRPr="007D0BD1" w:rsidRDefault="009D095E" w:rsidP="007D0BD1">
            <w:pPr>
              <w:pStyle w:val="Bannertablecell"/>
              <w:spacing w:line="276" w:lineRule="auto"/>
              <w:rPr>
                <w:rFonts w:cs="Arial"/>
                <w:sz w:val="20"/>
                <w:szCs w:val="20"/>
              </w:rPr>
            </w:pPr>
            <w:r>
              <w:rPr>
                <w:rFonts w:cs="Arial"/>
                <w:noProof/>
                <w:sz w:val="20"/>
                <w:szCs w:val="20"/>
                <w:lang w:eastAsia="en-AU"/>
              </w:rPr>
              <w:pict>
                <v:shapetype id="_x0000_t202" coordsize="21600,21600" o:spt="202" path="m,l,21600r21600,l21600,xe">
                  <v:stroke joinstyle="miter"/>
                  <v:path gradientshapeok="t" o:connecttype="rect"/>
                </v:shapetype>
                <v:shape id="Text Box 3" o:spid="_x0000_s1027" type="#_x0000_t202" style="position:absolute;margin-left:56.7pt;margin-top:136.85pt;width:340.15pt;height:22.7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ZZsgIAALA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" filled="f" stroked="f">
                  <v:textbox inset="0,0,0,0">
                    <w:txbxContent>
                      <w:p w:rsidR="00AE6D5E" w:rsidRPr="0041787B" w:rsidRDefault="00AE6D5E" w:rsidP="000C7BCB">
                        <w:pPr>
                          <w:pStyle w:val="Healthmainsubheading"/>
                        </w:pPr>
                        <w:r>
                          <w:t xml:space="preserve">Fixed </w:t>
                        </w:r>
                        <w:r w:rsidR="009D095E">
                          <w:t>t</w:t>
                        </w:r>
                        <w:r>
                          <w:t xml:space="preserve">erm </w:t>
                        </w:r>
                        <w:r w:rsidR="009D095E">
                          <w:t>f</w:t>
                        </w:r>
                        <w:r>
                          <w:t xml:space="preserve">unding </w:t>
                        </w:r>
                        <w:r w:rsidR="009D095E">
                          <w:t>case study</w:t>
                        </w:r>
                        <w:r w:rsidR="00C77EE2">
                          <w:t xml:space="preserve"> </w:t>
                        </w:r>
                      </w:p>
                    </w:txbxContent>
                  </v:textbox>
                  <w10:wrap anchorx="page" anchory="page"/>
                </v:shape>
              </w:pict>
            </w:r>
            <w:r w:rsidR="00C77EE2">
              <w:rPr>
                <w:rFonts w:cs="Arial"/>
                <w:noProof/>
                <w:sz w:val="20"/>
                <w:szCs w:val="20"/>
                <w:lang w:eastAsia="en-AU"/>
              </w:rPr>
              <w:pict>
                <v:shape id="Text Box 2" o:spid="_x0000_s1026" type="#_x0000_t202" style="position:absolute;margin-left:56.7pt;margin-top:65.2pt;width:340.15pt;height:54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wesAIAAKk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" filled="f" stroked="f">
                  <v:textbox inset="0,0,0,0">
                    <w:txbxContent>
                      <w:p w:rsidR="00AE6D5E" w:rsidRPr="0041787B" w:rsidRDefault="00AE6D5E" w:rsidP="000C7BCB">
                        <w:pPr>
                          <w:pStyle w:val="Healthmainheading"/>
                        </w:pPr>
                        <w:r>
                          <w:t>Simulated Learning Environment Program</w:t>
                        </w:r>
                        <w:r w:rsidR="00C77EE2">
                          <w:t xml:space="preserve"> </w:t>
                        </w:r>
                      </w:p>
                    </w:txbxContent>
                  </v:textbox>
                  <w10:wrap anchorx="page" anchory="page"/>
                </v:shape>
              </w:pict>
            </w:r>
            <w:r w:rsidR="00E05228" w:rsidRPr="007D0BD1">
              <w:rPr>
                <w:rFonts w:cs="Arial"/>
                <w:noProof/>
                <w:sz w:val="20"/>
                <w:szCs w:val="20"/>
                <w:lang w:eastAsia="en-AU"/>
              </w:rPr>
              <w:drawing>
                <wp:anchor distT="0" distB="0" distL="114300" distR="114300" simplePos="0" relativeHeight="251658752" behindDoc="0" locked="1" layoutInCell="1" allowOverlap="1" wp14:anchorId="5A0700D0" wp14:editId="59B721B9">
                  <wp:simplePos x="0" y="0"/>
                  <wp:positionH relativeFrom="page">
                    <wp:posOffset>720090</wp:posOffset>
                  </wp:positionH>
                  <wp:positionV relativeFrom="page">
                    <wp:posOffset>10081260</wp:posOffset>
                  </wp:positionV>
                  <wp:extent cx="723900" cy="419100"/>
                  <wp:effectExtent l="19050" t="0" r="0" b="0"/>
                  <wp:wrapNone/>
                  <wp:docPr id="4" name="Picture 4" descr="SGV 541 as RGB - 2cm wide at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V 541 as RGB - 2cm wide at 300dpi"/>
                          <pic:cNvPicPr>
                            <a:picLocks noChangeAspect="1" noChangeArrowheads="1"/>
                          </pic:cNvPicPr>
                        </pic:nvPicPr>
                        <pic:blipFill>
                          <a:blip r:embed="rId9" cstate="print"/>
                          <a:srcRect/>
                          <a:stretch>
                            <a:fillRect/>
                          </a:stretch>
                        </pic:blipFill>
                        <pic:spPr bwMode="auto">
                          <a:xfrm>
                            <a:off x="0" y="0"/>
                            <a:ext cx="723900" cy="419100"/>
                          </a:xfrm>
                          <a:prstGeom prst="rect">
                            <a:avLst/>
                          </a:prstGeom>
                          <a:noFill/>
                          <a:ln w="9525">
                            <a:noFill/>
                            <a:miter lim="800000"/>
                            <a:headEnd/>
                            <a:tailEnd/>
                          </a:ln>
                        </pic:spPr>
                      </pic:pic>
                    </a:graphicData>
                  </a:graphic>
                </wp:anchor>
              </w:drawing>
            </w:r>
            <w:r w:rsidR="00E05228" w:rsidRPr="007D0BD1">
              <w:rPr>
                <w:rFonts w:cs="Arial"/>
                <w:noProof/>
                <w:sz w:val="20"/>
                <w:szCs w:val="20"/>
                <w:lang w:eastAsia="en-AU"/>
              </w:rPr>
              <w:drawing>
                <wp:inline distT="0" distB="0" distL="0" distR="0">
                  <wp:extent cx="7575550" cy="2063454"/>
                  <wp:effectExtent l="0" t="0" r="0" b="0"/>
                  <wp:docPr id="2" name="Picture 1" descr="1009016 VCP A4 newsletter portrait_Word setup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9016 VCP A4 newsletter portrait_Word setup top"/>
                          <pic:cNvPicPr>
                            <a:picLocks noChangeAspect="1" noChangeArrowheads="1"/>
                          </pic:cNvPicPr>
                        </pic:nvPicPr>
                        <pic:blipFill>
                          <a:blip r:embed="rId10" cstate="print"/>
                          <a:srcRect/>
                          <a:stretch>
                            <a:fillRect/>
                          </a:stretch>
                        </pic:blipFill>
                        <pic:spPr bwMode="auto">
                          <a:xfrm>
                            <a:off x="0" y="0"/>
                            <a:ext cx="7572375" cy="2062589"/>
                          </a:xfrm>
                          <a:prstGeom prst="rect">
                            <a:avLst/>
                          </a:prstGeom>
                          <a:noFill/>
                          <a:ln w="9525">
                            <a:noFill/>
                            <a:miter lim="800000"/>
                            <a:headEnd/>
                            <a:tailEnd/>
                          </a:ln>
                        </pic:spPr>
                      </pic:pic>
                    </a:graphicData>
                  </a:graphic>
                </wp:inline>
              </w:drawing>
            </w:r>
          </w:p>
        </w:tc>
      </w:tr>
    </w:tbl>
    <w:p w:rsidR="000C7BCB" w:rsidRPr="007D0BD1" w:rsidRDefault="000C7BCB" w:rsidP="007D0BD1">
      <w:pPr>
        <w:pStyle w:val="Healthbody"/>
        <w:spacing w:before="120" w:line="276" w:lineRule="auto"/>
        <w:rPr>
          <w:rFonts w:cs="Arial"/>
          <w:szCs w:val="20"/>
        </w:rPr>
        <w:sectPr w:rsidR="000C7BCB" w:rsidRPr="007D0BD1" w:rsidSect="000C7BCB">
          <w:footerReference w:type="default" r:id="rId11"/>
          <w:type w:val="continuous"/>
          <w:pgSz w:w="11899" w:h="16838"/>
          <w:pgMar w:top="0" w:right="851" w:bottom="2155" w:left="1134" w:header="0" w:footer="567" w:gutter="0"/>
          <w:cols w:space="708"/>
        </w:sectPr>
      </w:pPr>
    </w:p>
    <w:p w:rsidR="007521C5" w:rsidRPr="009D095E" w:rsidRDefault="00BD72E6" w:rsidP="009D095E">
      <w:pPr>
        <w:pStyle w:val="Healthheading1"/>
        <w:spacing w:before="600"/>
      </w:pPr>
      <w:r w:rsidRPr="009D095E">
        <w:lastRenderedPageBreak/>
        <w:t>Simulation</w:t>
      </w:r>
      <w:r w:rsidR="009D095E">
        <w:t>-based</w:t>
      </w:r>
      <w:r w:rsidRPr="009D095E">
        <w:t xml:space="preserve"> </w:t>
      </w:r>
      <w:r w:rsidR="009D095E">
        <w:t>t</w:t>
      </w:r>
      <w:r w:rsidR="00572C0C" w:rsidRPr="009D095E">
        <w:t>r</w:t>
      </w:r>
      <w:r w:rsidRPr="009D095E">
        <w:t xml:space="preserve">aining </w:t>
      </w:r>
      <w:r w:rsidR="009D095E">
        <w:t>and</w:t>
      </w:r>
      <w:r w:rsidR="00F80C33" w:rsidRPr="009D095E">
        <w:t xml:space="preserve"> </w:t>
      </w:r>
      <w:r w:rsidR="009D095E">
        <w:t>i</w:t>
      </w:r>
      <w:r w:rsidRPr="009D095E">
        <w:t>nter</w:t>
      </w:r>
      <w:r w:rsidR="009D095E" w:rsidRPr="009D095E">
        <w:t>p</w:t>
      </w:r>
      <w:r w:rsidRPr="009D095E">
        <w:t xml:space="preserve">rofessional </w:t>
      </w:r>
      <w:r w:rsidR="009D095E">
        <w:t>e</w:t>
      </w:r>
      <w:r w:rsidRPr="009D095E">
        <w:t>ducation</w:t>
      </w:r>
      <w:r w:rsidR="009D095E">
        <w:t xml:space="preserve"> (STRIPE)</w:t>
      </w:r>
    </w:p>
    <w:p w:rsidR="007521C5" w:rsidRPr="009D095E" w:rsidRDefault="007521C5" w:rsidP="009D095E">
      <w:pPr>
        <w:pStyle w:val="Healthheading2"/>
        <w:spacing w:before="480"/>
      </w:pPr>
      <w:r w:rsidRPr="009D095E">
        <w:t>Background</w:t>
      </w:r>
    </w:p>
    <w:p w:rsidR="00C14E87" w:rsidRPr="009D095E" w:rsidRDefault="00446759" w:rsidP="009D095E">
      <w:pPr>
        <w:pStyle w:val="Healthbody"/>
      </w:pPr>
      <w:r w:rsidRPr="009D095E">
        <w:t>The Australian Bureau of Statistics reports that from 2006</w:t>
      </w:r>
      <w:r w:rsidR="009D095E">
        <w:t>–</w:t>
      </w:r>
      <w:r w:rsidRPr="009D095E">
        <w:t>2010, the L</w:t>
      </w:r>
      <w:r w:rsidR="00F80C33" w:rsidRPr="009D095E">
        <w:t xml:space="preserve">ocal </w:t>
      </w:r>
      <w:r w:rsidRPr="009D095E">
        <w:t>G</w:t>
      </w:r>
      <w:r w:rsidR="00F80C33" w:rsidRPr="009D095E">
        <w:t xml:space="preserve">rowth </w:t>
      </w:r>
      <w:r w:rsidRPr="009D095E">
        <w:t>A</w:t>
      </w:r>
      <w:r w:rsidR="00F80C33" w:rsidRPr="009D095E">
        <w:t>rea</w:t>
      </w:r>
      <w:r w:rsidRPr="009D095E">
        <w:t>s of Melton and Wyndham grew by 7.4% and 7.2% respectively.</w:t>
      </w:r>
      <w:r w:rsidR="009D095E" w:rsidRPr="009D095E">
        <w:rPr>
          <w:vertAlign w:val="superscript"/>
        </w:rPr>
        <w:t>1</w:t>
      </w:r>
      <w:r w:rsidRPr="009D095E">
        <w:t xml:space="preserve"> They rank among the highest growth rates in the state.</w:t>
      </w:r>
    </w:p>
    <w:p w:rsidR="0010199E" w:rsidRPr="009D095E" w:rsidRDefault="00022C7C" w:rsidP="009D095E">
      <w:pPr>
        <w:pStyle w:val="Healthbody"/>
      </w:pPr>
      <w:r w:rsidRPr="009D095E">
        <w:t>W</w:t>
      </w:r>
      <w:r w:rsidR="00572C0C" w:rsidRPr="009D095E">
        <w:t>estern Metropolitan Clinical Placement Network’s (W</w:t>
      </w:r>
      <w:r w:rsidRPr="009D095E">
        <w:t>MCPN</w:t>
      </w:r>
      <w:r w:rsidR="00572C0C" w:rsidRPr="009D095E">
        <w:t>)</w:t>
      </w:r>
      <w:r w:rsidRPr="009D095E">
        <w:t xml:space="preserve"> population has been identified as one of the most rapidly growing in Australia and is expected to grow by 40% over the next decade.</w:t>
      </w:r>
      <w:r w:rsidR="009D095E" w:rsidRPr="009D095E">
        <w:rPr>
          <w:vertAlign w:val="superscript"/>
        </w:rPr>
        <w:t>2</w:t>
      </w:r>
      <w:r w:rsidRPr="009D095E">
        <w:t xml:space="preserve"> In addition, the catchment population of 65</w:t>
      </w:r>
      <w:r w:rsidR="009D095E" w:rsidRPr="009D095E">
        <w:t xml:space="preserve">0 </w:t>
      </w:r>
      <w:r w:rsidRPr="009D095E">
        <w:t>000 is the most culturally diverse and the most rapidly ageing community in Victoria</w:t>
      </w:r>
      <w:r w:rsidR="0010199E" w:rsidRPr="009D095E">
        <w:t>.</w:t>
      </w:r>
      <w:r w:rsidR="009D095E" w:rsidRPr="009D095E">
        <w:rPr>
          <w:vertAlign w:val="superscript"/>
        </w:rPr>
        <w:t>2</w:t>
      </w:r>
      <w:r w:rsidR="0010199E" w:rsidRPr="009D095E">
        <w:t xml:space="preserve"> The </w:t>
      </w:r>
      <w:r w:rsidR="009D095E">
        <w:t>w</w:t>
      </w:r>
      <w:r w:rsidR="0010199E" w:rsidRPr="009D095E">
        <w:t>estern region, as a whole, is currently under-resourced in intensive care.</w:t>
      </w:r>
    </w:p>
    <w:p w:rsidR="00C14E87" w:rsidRPr="009D095E" w:rsidRDefault="00C14E87" w:rsidP="009D095E">
      <w:pPr>
        <w:pStyle w:val="Healthbody"/>
      </w:pPr>
      <w:r w:rsidRPr="009D095E">
        <w:t>Poor communi</w:t>
      </w:r>
      <w:r w:rsidR="0010199E" w:rsidRPr="009D095E">
        <w:t>c</w:t>
      </w:r>
      <w:r w:rsidRPr="009D095E">
        <w:t>a</w:t>
      </w:r>
      <w:r w:rsidR="0010199E" w:rsidRPr="009D095E">
        <w:t>tion and responding to deterior</w:t>
      </w:r>
      <w:r w:rsidRPr="009D095E">
        <w:t>ation ha</w:t>
      </w:r>
      <w:r w:rsidR="00F80C33" w:rsidRPr="009D095E">
        <w:t>ve</w:t>
      </w:r>
      <w:r w:rsidRPr="009D095E">
        <w:t xml:space="preserve"> </w:t>
      </w:r>
      <w:r w:rsidR="00F80C33" w:rsidRPr="009D095E">
        <w:t xml:space="preserve">both </w:t>
      </w:r>
      <w:r w:rsidRPr="009D095E">
        <w:t>been identified as lead risks by the National Quality Health Care Standards</w:t>
      </w:r>
      <w:r w:rsidR="00D32C96">
        <w:t xml:space="preserve"> (NSQHS)</w:t>
      </w:r>
      <w:r w:rsidRPr="009D095E">
        <w:t xml:space="preserve"> Commission</w:t>
      </w:r>
      <w:r w:rsidR="0010199E" w:rsidRPr="009D095E">
        <w:t xml:space="preserve"> a</w:t>
      </w:r>
      <w:r w:rsidR="005B72B3" w:rsidRPr="009D095E">
        <w:t>nd by local healthcare services</w:t>
      </w:r>
      <w:r w:rsidR="0010199E" w:rsidRPr="009D095E">
        <w:t>.</w:t>
      </w:r>
    </w:p>
    <w:p w:rsidR="00022C7C" w:rsidRPr="009D095E" w:rsidRDefault="0010199E" w:rsidP="009D095E">
      <w:pPr>
        <w:pStyle w:val="Healthbody"/>
      </w:pPr>
      <w:r w:rsidRPr="009D095E">
        <w:t>The population is also ageing</w:t>
      </w:r>
      <w:r w:rsidR="00F80C33" w:rsidRPr="009D095E">
        <w:t xml:space="preserve"> and</w:t>
      </w:r>
      <w:r w:rsidR="007F22A7" w:rsidRPr="009D095E">
        <w:t xml:space="preserve"> </w:t>
      </w:r>
      <w:r w:rsidRPr="009D095E">
        <w:t xml:space="preserve">this compounds the pressure on health services </w:t>
      </w:r>
      <w:r w:rsidR="00CB1BCD" w:rsidRPr="009D095E">
        <w:t>that</w:t>
      </w:r>
      <w:r w:rsidRPr="009D095E">
        <w:t xml:space="preserve"> are expected to increase efficiencies. A greater proportion of Australians</w:t>
      </w:r>
      <w:r w:rsidR="00F80C33" w:rsidRPr="009D095E">
        <w:t xml:space="preserve"> now live</w:t>
      </w:r>
      <w:r w:rsidRPr="009D095E">
        <w:t xml:space="preserve"> with a long</w:t>
      </w:r>
      <w:r w:rsidR="009D095E">
        <w:t>-</w:t>
      </w:r>
      <w:r w:rsidRPr="009D095E">
        <w:t>term health condition and chronic disease and health services must be prepared to manage chronic disease and respond to acute changes in patient conditions.</w:t>
      </w:r>
      <w:r w:rsidR="00CB1BCD" w:rsidRPr="009D095E">
        <w:t xml:space="preserve"> There is a need to build capability in critical care skills for acutely unwell patients, as well as improve the quality of their care across the continuum of their healthcare journey. Traditional approaches to health care provision are no longer acceptable and organisations need to collaborate more and start to adopt interprofessional approaches that improve working relationships and communication skills and thus improve the patient experience overall.</w:t>
      </w:r>
    </w:p>
    <w:p w:rsidR="007521C5" w:rsidRPr="009D095E" w:rsidRDefault="009D095E" w:rsidP="009D095E">
      <w:pPr>
        <w:pStyle w:val="Healthheading2"/>
      </w:pPr>
      <w:r>
        <w:t>Problems/drivers</w:t>
      </w:r>
    </w:p>
    <w:p w:rsidR="00CB1BCD" w:rsidRPr="009D095E" w:rsidRDefault="00CB1BCD" w:rsidP="009D095E">
      <w:pPr>
        <w:pStyle w:val="Healthbody"/>
      </w:pPr>
      <w:r w:rsidRPr="009D095E">
        <w:t>The development of new initiatives to educate our future workforce is critical to improving service efficiency, coordination and continuity. It is essential that these changes focus on the optimal and efficient use of existing human resources while maintaining quality and improving access to health care for all consumers.</w:t>
      </w:r>
      <w:r w:rsidR="007D0BD1" w:rsidRPr="009D095E">
        <w:t xml:space="preserve"> T</w:t>
      </w:r>
      <w:r w:rsidRPr="009D095E">
        <w:t>he Australian Commission on Safety and Quality in Health Care (ACSQHC) supports the provision of information using “simulation centre and scenario-based training</w:t>
      </w:r>
      <w:r w:rsidR="00E54644">
        <w:t>.”</w:t>
      </w:r>
      <w:r w:rsidR="009D095E" w:rsidRPr="009D095E">
        <w:rPr>
          <w:vertAlign w:val="superscript"/>
        </w:rPr>
        <w:t>3</w:t>
      </w:r>
    </w:p>
    <w:p w:rsidR="00023BF8" w:rsidRDefault="00937783" w:rsidP="009D095E">
      <w:pPr>
        <w:pStyle w:val="Healthbody"/>
      </w:pPr>
      <w:r w:rsidRPr="009D095E">
        <w:t xml:space="preserve">Many of the senior clinicians </w:t>
      </w:r>
      <w:bookmarkStart w:id="0" w:name="_GoBack"/>
      <w:bookmarkEnd w:id="0"/>
      <w:r w:rsidRPr="009D095E">
        <w:t xml:space="preserve">in the West are keen to utilise the principles of simulation in the training and development of students and clinical staff but time to commit to developing simulation scenarios and programs is a major factor as they are juggling a clinical role and an educational profile. </w:t>
      </w:r>
    </w:p>
    <w:p w:rsidR="00023BF8" w:rsidRDefault="00023BF8">
      <w:pPr>
        <w:rPr>
          <w:rFonts w:ascii="Arial" w:eastAsia="MS Mincho" w:hAnsi="Arial"/>
          <w:sz w:val="20"/>
          <w:lang w:val="en-AU"/>
        </w:rPr>
      </w:pPr>
      <w:r>
        <w:br w:type="page"/>
      </w:r>
    </w:p>
    <w:p w:rsidR="00937783" w:rsidRPr="009D095E" w:rsidRDefault="00937783" w:rsidP="009D095E">
      <w:pPr>
        <w:pStyle w:val="Healthbody"/>
      </w:pPr>
      <w:r w:rsidRPr="009D095E">
        <w:t>The principles that underpin this proposal are based on those outlined in the strategic plan for simulation for Victoria:</w:t>
      </w:r>
    </w:p>
    <w:p w:rsidR="00937783" w:rsidRPr="00023BF8" w:rsidRDefault="00937783" w:rsidP="00023BF8">
      <w:pPr>
        <w:pStyle w:val="Healthbullet1"/>
      </w:pPr>
      <w:r w:rsidRPr="00023BF8">
        <w:t>Simulation has intrinsic value as a teaching and learning method.</w:t>
      </w:r>
    </w:p>
    <w:p w:rsidR="00937783" w:rsidRPr="00023BF8" w:rsidRDefault="00937783" w:rsidP="00023BF8">
      <w:pPr>
        <w:pStyle w:val="Healthbullet1"/>
      </w:pPr>
      <w:r w:rsidRPr="00023BF8">
        <w:lastRenderedPageBreak/>
        <w:t>The most important consideration in relation to the availability of simulation resources and facilities is ensuring all health professional learners have access to the learning opportunities and modalities that will best prepare them for safe, high quality, patient-ce</w:t>
      </w:r>
      <w:r w:rsidR="00023BF8">
        <w:t>ntr</w:t>
      </w:r>
      <w:r w:rsidRPr="00023BF8">
        <w:t>ed practice.</w:t>
      </w:r>
    </w:p>
    <w:p w:rsidR="00937783" w:rsidRPr="00023BF8" w:rsidRDefault="00937783" w:rsidP="00023BF8">
      <w:pPr>
        <w:pStyle w:val="Healthbullet1"/>
      </w:pPr>
      <w:r w:rsidRPr="00023BF8">
        <w:t>Victorian simulation resources and facilities are a public good and should be valued, properly maintained, applied efficiently and distributed fairly.</w:t>
      </w:r>
    </w:p>
    <w:p w:rsidR="00937783" w:rsidRPr="00023BF8" w:rsidRDefault="00937783" w:rsidP="00023BF8">
      <w:pPr>
        <w:pStyle w:val="Healthbullet1"/>
      </w:pPr>
      <w:r w:rsidRPr="00023BF8">
        <w:t>The Victorian simulation community of practice should embody good governance, ethical management and transparency in decision-making.</w:t>
      </w:r>
    </w:p>
    <w:p w:rsidR="00937783" w:rsidRPr="00023BF8" w:rsidRDefault="00937783" w:rsidP="00023BF8">
      <w:pPr>
        <w:pStyle w:val="Healthbullet1lastline"/>
      </w:pPr>
      <w:r w:rsidRPr="00023BF8">
        <w:t>The best outcomes will be achieved if stakeholders collaborate to identify and implement solutions that are responsive to local needs.</w:t>
      </w:r>
    </w:p>
    <w:p w:rsidR="00CB1BCD" w:rsidRPr="00023BF8" w:rsidRDefault="00CB1BCD" w:rsidP="00023BF8">
      <w:pPr>
        <w:pStyle w:val="Healthbody"/>
      </w:pPr>
      <w:r w:rsidRPr="00023BF8">
        <w:t xml:space="preserve">The Victorian Clinical Skills Simulated Learning Environment Infrastructure Review 2010 and the Victorian Strategy for the Development of </w:t>
      </w:r>
      <w:r w:rsidR="00987334">
        <w:t>s</w:t>
      </w:r>
      <w:r w:rsidRPr="00023BF8">
        <w:t>imulation-</w:t>
      </w:r>
      <w:r w:rsidR="00987334">
        <w:t>b</w:t>
      </w:r>
      <w:r w:rsidRPr="00023BF8">
        <w:t xml:space="preserve">ased </w:t>
      </w:r>
      <w:r w:rsidR="00987334">
        <w:t>e</w:t>
      </w:r>
      <w:r w:rsidRPr="00023BF8">
        <w:t xml:space="preserve">ducation and </w:t>
      </w:r>
      <w:r w:rsidR="00987334">
        <w:t>t</w:t>
      </w:r>
      <w:r w:rsidRPr="00023BF8">
        <w:t>raining</w:t>
      </w:r>
      <w:r w:rsidR="00987334">
        <w:t xml:space="preserve"> (SBET)</w:t>
      </w:r>
      <w:r w:rsidRPr="00023BF8">
        <w:t>, identified there are potential barriers to the optimal utili</w:t>
      </w:r>
      <w:r w:rsidR="00023BF8">
        <w:t>s</w:t>
      </w:r>
      <w:r w:rsidRPr="00023BF8">
        <w:t>ation of simulation at full capacit</w:t>
      </w:r>
      <w:r w:rsidR="00A34EDB" w:rsidRPr="00023BF8">
        <w:t>y in existence in organisations</w:t>
      </w:r>
      <w:r w:rsidR="00023BF8" w:rsidRPr="00023BF8">
        <w:t>.</w:t>
      </w:r>
      <w:r w:rsidR="00023BF8" w:rsidRPr="00023BF8">
        <w:rPr>
          <w:vertAlign w:val="superscript"/>
        </w:rPr>
        <w:t>3-4</w:t>
      </w:r>
      <w:r w:rsidR="00023BF8" w:rsidRPr="00023BF8">
        <w:t xml:space="preserve"> C</w:t>
      </w:r>
      <w:r w:rsidRPr="00023BF8">
        <w:t>ultural barriers across disciplines, lack of dedicated staff and coordination amongst programs for professional entry</w:t>
      </w:r>
      <w:r w:rsidR="00023BF8">
        <w:t>-</w:t>
      </w:r>
      <w:r w:rsidRPr="00023BF8">
        <w:t>level health care students and the relatively newness of the simulation centres within the region, also impact on our ability to develop and deliver simulation programs in the region. In addition, it is also extremely difficult to access external programs or centres suitable for delivering content, due to issues relating to cost, access, and large numbers of participants and the challenges of timetabling.</w:t>
      </w:r>
    </w:p>
    <w:p w:rsidR="00C14E87" w:rsidRPr="00023BF8" w:rsidRDefault="003A2BC5" w:rsidP="00023BF8">
      <w:pPr>
        <w:pStyle w:val="Healthbody"/>
      </w:pPr>
      <w:r w:rsidRPr="00023BF8">
        <w:t xml:space="preserve">WMCPN </w:t>
      </w:r>
      <w:r w:rsidR="00C14E87" w:rsidRPr="00023BF8">
        <w:t>identified the following criteria as central themes to underpin any simulated learning plans and activity across the region:</w:t>
      </w:r>
    </w:p>
    <w:p w:rsidR="00C14E87" w:rsidRPr="00987334" w:rsidRDefault="00C14E87" w:rsidP="00987334">
      <w:pPr>
        <w:pStyle w:val="Healthbullet1"/>
      </w:pPr>
      <w:r w:rsidRPr="00987334">
        <w:t>Enhance outcomes for patients</w:t>
      </w:r>
    </w:p>
    <w:p w:rsidR="00C14E87" w:rsidRPr="00987334" w:rsidRDefault="00C14E87" w:rsidP="00987334">
      <w:pPr>
        <w:pStyle w:val="Healthbullet1"/>
      </w:pPr>
      <w:r w:rsidRPr="00987334">
        <w:t>Develop interprofessional capabilities</w:t>
      </w:r>
    </w:p>
    <w:p w:rsidR="00C14E87" w:rsidRPr="00987334" w:rsidRDefault="00C14E87" w:rsidP="00987334">
      <w:pPr>
        <w:pStyle w:val="Healthbullet1"/>
      </w:pPr>
      <w:r w:rsidRPr="00987334">
        <w:t>Allow for non-acute and non-public facilities to gain/assure access to SLE facilities</w:t>
      </w:r>
    </w:p>
    <w:p w:rsidR="00C14E87" w:rsidRPr="00987334" w:rsidRDefault="00C14E87" w:rsidP="00987334">
      <w:pPr>
        <w:pStyle w:val="Healthbullet1"/>
      </w:pPr>
      <w:r w:rsidRPr="00987334">
        <w:t>Build and develop student understanding of the continuum of care</w:t>
      </w:r>
    </w:p>
    <w:p w:rsidR="00C14E87" w:rsidRPr="00987334" w:rsidRDefault="00C14E87" w:rsidP="00987334">
      <w:pPr>
        <w:pStyle w:val="Healthbullet1"/>
      </w:pPr>
      <w:r w:rsidRPr="00987334">
        <w:t>Genuinely work to increase of clinical placements in expanded settings – acute to whole of health model</w:t>
      </w:r>
    </w:p>
    <w:p w:rsidR="003D1D1C" w:rsidRPr="00987334" w:rsidRDefault="00C14E87" w:rsidP="00987334">
      <w:pPr>
        <w:pStyle w:val="Healthbullet1lastline"/>
      </w:pPr>
      <w:r w:rsidRPr="00987334">
        <w:t>Meet SLE strategic priorities by a collaborative approach building on and/or enhancing existing SLE resources within WMCPN</w:t>
      </w:r>
    </w:p>
    <w:p w:rsidR="00601C0E" w:rsidRPr="00D32C96" w:rsidRDefault="007521C5" w:rsidP="00D32C96">
      <w:pPr>
        <w:pStyle w:val="Healthheading2"/>
      </w:pPr>
      <w:r w:rsidRPr="00D32C96">
        <w:t xml:space="preserve">Arriving at a solution </w:t>
      </w:r>
    </w:p>
    <w:p w:rsidR="00422336" w:rsidRPr="00D32C96" w:rsidRDefault="00422336" w:rsidP="00D32C96">
      <w:pPr>
        <w:pStyle w:val="Healthbody"/>
      </w:pPr>
      <w:r w:rsidRPr="00D32C96">
        <w:t xml:space="preserve">A </w:t>
      </w:r>
      <w:r w:rsidR="00F80C33" w:rsidRPr="00D32C96">
        <w:t>WMCPN</w:t>
      </w:r>
      <w:r w:rsidRPr="00D32C96">
        <w:t xml:space="preserve"> S</w:t>
      </w:r>
      <w:r w:rsidR="00572C0C" w:rsidRPr="00D32C96">
        <w:t xml:space="preserve">imulated </w:t>
      </w:r>
      <w:r w:rsidRPr="00D32C96">
        <w:t>L</w:t>
      </w:r>
      <w:r w:rsidR="00572C0C" w:rsidRPr="00D32C96">
        <w:t xml:space="preserve">earning </w:t>
      </w:r>
      <w:r w:rsidRPr="00D32C96">
        <w:t>E</w:t>
      </w:r>
      <w:r w:rsidR="00572C0C" w:rsidRPr="00D32C96">
        <w:t>nvironment (SLE)</w:t>
      </w:r>
      <w:r w:rsidRPr="00D32C96">
        <w:t xml:space="preserve"> Working Party was formed involving key stakeholders in the West to review and identify specific areas of need within the region that would require ongoing training and support for students. These areas were considered for the purpose of this submission and the </w:t>
      </w:r>
      <w:r w:rsidR="00D32C96">
        <w:t>five</w:t>
      </w:r>
      <w:r w:rsidRPr="00D32C96">
        <w:t xml:space="preserve"> main cohorts of patients expected to grow were identified as:</w:t>
      </w:r>
    </w:p>
    <w:p w:rsidR="00422336" w:rsidRPr="00D32C96" w:rsidRDefault="00F80C33" w:rsidP="00D32C96">
      <w:pPr>
        <w:pStyle w:val="Healthbullet1"/>
      </w:pPr>
      <w:r w:rsidRPr="00D32C96">
        <w:t>Patients with chronic disease</w:t>
      </w:r>
    </w:p>
    <w:p w:rsidR="00422336" w:rsidRPr="00D32C96" w:rsidRDefault="00422336" w:rsidP="00D32C96">
      <w:pPr>
        <w:pStyle w:val="Healthbullet1"/>
      </w:pPr>
      <w:r w:rsidRPr="00D32C96">
        <w:t>Critical care patients</w:t>
      </w:r>
    </w:p>
    <w:p w:rsidR="00422336" w:rsidRPr="00D32C96" w:rsidRDefault="00422336" w:rsidP="00D32C96">
      <w:pPr>
        <w:pStyle w:val="Healthbullet1"/>
      </w:pPr>
      <w:r w:rsidRPr="00D32C96">
        <w:t>Maternity and obstetrics</w:t>
      </w:r>
      <w:r w:rsidR="00F80C33" w:rsidRPr="00D32C96">
        <w:t xml:space="preserve"> patients</w:t>
      </w:r>
    </w:p>
    <w:p w:rsidR="00422336" w:rsidRPr="00D32C96" w:rsidRDefault="00422336" w:rsidP="00D32C96">
      <w:pPr>
        <w:pStyle w:val="Healthbullet1"/>
      </w:pPr>
      <w:r w:rsidRPr="00D32C96">
        <w:t>Mental health patients</w:t>
      </w:r>
    </w:p>
    <w:p w:rsidR="00422336" w:rsidRPr="00D32C96" w:rsidRDefault="00422336" w:rsidP="00D32C96">
      <w:pPr>
        <w:pStyle w:val="Healthbullet1lastline"/>
      </w:pPr>
      <w:r w:rsidRPr="00D32C96">
        <w:t>Culturally and linguistically diverse (CALD) patients.</w:t>
      </w:r>
    </w:p>
    <w:p w:rsidR="00422336" w:rsidRPr="00D32C96" w:rsidRDefault="00422336" w:rsidP="00D32C96">
      <w:pPr>
        <w:pStyle w:val="Healthbody"/>
      </w:pPr>
      <w:r w:rsidRPr="00D32C96">
        <w:t xml:space="preserve">This </w:t>
      </w:r>
      <w:r w:rsidR="00000AAF" w:rsidRPr="00D32C96">
        <w:t>project</w:t>
      </w:r>
      <w:r w:rsidRPr="00D32C96">
        <w:t xml:space="preserve"> focus</w:t>
      </w:r>
      <w:r w:rsidR="00000AAF" w:rsidRPr="00D32C96">
        <w:t>es</w:t>
      </w:r>
      <w:r w:rsidRPr="00D32C96">
        <w:t xml:space="preserve"> on the chronic disease area as well as an element relating to the critical care area, or to be more specific, the deteriorating patient.</w:t>
      </w:r>
      <w:r w:rsidR="00000AAF" w:rsidRPr="00D32C96">
        <w:t xml:space="preserve"> The two other Western CPN projects focussed on; </w:t>
      </w:r>
      <w:r w:rsidR="00F632E7" w:rsidRPr="00D32C96">
        <w:t>m</w:t>
      </w:r>
      <w:r w:rsidR="00000AAF" w:rsidRPr="00D32C96">
        <w:t xml:space="preserve">aternity and obstetrics and </w:t>
      </w:r>
      <w:r w:rsidR="00F632E7" w:rsidRPr="00D32C96">
        <w:t>c</w:t>
      </w:r>
      <w:r w:rsidR="00000AAF" w:rsidRPr="00D32C96">
        <w:t>ulturally and linguistically diverse (CALD) patients.</w:t>
      </w:r>
    </w:p>
    <w:p w:rsidR="00D32C96" w:rsidRDefault="00D32C96">
      <w:pPr>
        <w:rPr>
          <w:rFonts w:ascii="Arial" w:eastAsia="MS Mincho" w:hAnsi="Arial"/>
          <w:b/>
          <w:lang w:val="en-AU"/>
        </w:rPr>
      </w:pPr>
      <w:r>
        <w:br w:type="page"/>
      </w:r>
    </w:p>
    <w:p w:rsidR="00000AAF" w:rsidRPr="00D32C96" w:rsidRDefault="00000AAF" w:rsidP="00D32C96">
      <w:pPr>
        <w:pStyle w:val="Healthheading3"/>
      </w:pPr>
      <w:r w:rsidRPr="00D32C96">
        <w:t>Aims</w:t>
      </w:r>
    </w:p>
    <w:p w:rsidR="00F26459" w:rsidRPr="00D32C96" w:rsidRDefault="00F26459" w:rsidP="00D32C96">
      <w:pPr>
        <w:pStyle w:val="Healthbody"/>
      </w:pPr>
      <w:r w:rsidRPr="00D32C96">
        <w:t>Th</w:t>
      </w:r>
      <w:r w:rsidR="00000AAF" w:rsidRPr="00D32C96">
        <w:t>e STRIPE</w:t>
      </w:r>
      <w:r w:rsidRPr="00D32C96">
        <w:t xml:space="preserve"> project aims were to develop an interprofessional team and program that </w:t>
      </w:r>
      <w:r w:rsidR="00D76647" w:rsidRPr="00D32C96">
        <w:t>included</w:t>
      </w:r>
      <w:r w:rsidRPr="00D32C96">
        <w:t xml:space="preserve"> a collaborative approach to teaching and learning through simulation for professional entry-level students to improve the safety and quality across the continuum of care for patients in the </w:t>
      </w:r>
      <w:r w:rsidR="00D32C96">
        <w:t>w</w:t>
      </w:r>
      <w:r w:rsidRPr="00D32C96">
        <w:t>est.</w:t>
      </w:r>
      <w:r w:rsidR="00C77EE2">
        <w:t xml:space="preserve"> </w:t>
      </w:r>
    </w:p>
    <w:p w:rsidR="00C14E87" w:rsidRPr="00D32C96" w:rsidRDefault="00F26459" w:rsidP="00D32C96">
      <w:pPr>
        <w:pStyle w:val="Healthbody"/>
      </w:pPr>
      <w:r w:rsidRPr="00D32C96">
        <w:t>The vision was that the program could be applied in different simulated learning environments and be accessible to a wide range of professional entry-level students (</w:t>
      </w:r>
      <w:r w:rsidR="005E7DF2" w:rsidRPr="00D32C96">
        <w:t>i.e.</w:t>
      </w:r>
      <w:r w:rsidRPr="00D32C96">
        <w:t xml:space="preserve"> nursing, medical, physiotherapy, and social work students) to prepare them for work. Effective communication and teamwork among clinicians is an essential requirement for recognising and responding to clinical deterioration</w:t>
      </w:r>
      <w:r w:rsidR="00F80C33" w:rsidRPr="00D32C96">
        <w:t xml:space="preserve"> in all health care professions</w:t>
      </w:r>
      <w:r w:rsidRPr="00D32C96">
        <w:t>, hence the program will also be tailored to the graduate workforce in the same disciplines.</w:t>
      </w:r>
    </w:p>
    <w:p w:rsidR="00C310DE" w:rsidRPr="00D32C96" w:rsidRDefault="00C14E87" w:rsidP="00D32C96">
      <w:pPr>
        <w:pStyle w:val="Healthbody"/>
      </w:pPr>
      <w:r w:rsidRPr="00D32C96">
        <w:lastRenderedPageBreak/>
        <w:t>The content development team compris</w:t>
      </w:r>
      <w:r w:rsidR="000C5643" w:rsidRPr="00D32C96">
        <w:t>ed</w:t>
      </w:r>
      <w:r w:rsidRPr="00D32C96">
        <w:t xml:space="preserve"> of a medical consultant, nursing consultant and allied health consultant representing physiotherapy and social </w:t>
      </w:r>
      <w:r w:rsidR="005E7DF2" w:rsidRPr="00D32C96">
        <w:t>work, who</w:t>
      </w:r>
      <w:r w:rsidRPr="00D32C96">
        <w:t xml:space="preserve"> work</w:t>
      </w:r>
      <w:r w:rsidR="00572C0C" w:rsidRPr="00D32C96">
        <w:t>ed</w:t>
      </w:r>
      <w:r w:rsidRPr="00D32C96">
        <w:t xml:space="preserve"> together to research, design and write an interactive simulation learning program </w:t>
      </w:r>
      <w:r w:rsidR="00F80C33" w:rsidRPr="00D32C96">
        <w:t xml:space="preserve">using both </w:t>
      </w:r>
      <w:r w:rsidRPr="00D32C96">
        <w:t>mannequins and actors. They scanned the environment for resources that could meet the core learning objectives</w:t>
      </w:r>
      <w:r w:rsidR="00A8305F" w:rsidRPr="00D32C96">
        <w:t xml:space="preserve"> however they were not successful so </w:t>
      </w:r>
      <w:r w:rsidRPr="00D32C96">
        <w:t>they set out to design the learning program which became known as STRIPE (</w:t>
      </w:r>
      <w:r w:rsidR="001E087D">
        <w:t>Simulation-based training and interprofessional education</w:t>
      </w:r>
      <w:r w:rsidR="005B72B3" w:rsidRPr="00D32C96">
        <w:t>) Program</w:t>
      </w:r>
      <w:r w:rsidR="00D32C96">
        <w:t>.</w:t>
      </w:r>
    </w:p>
    <w:p w:rsidR="006E1C4D" w:rsidRPr="00D32C96" w:rsidRDefault="007521C5" w:rsidP="00D32C96">
      <w:pPr>
        <w:pStyle w:val="Healthheading2"/>
      </w:pPr>
      <w:r w:rsidRPr="00D32C96">
        <w:t>Implementation process</w:t>
      </w:r>
    </w:p>
    <w:p w:rsidR="00C14E87" w:rsidRPr="00D32C96" w:rsidRDefault="00AD68AF" w:rsidP="00D32C96">
      <w:pPr>
        <w:pStyle w:val="Healthbody"/>
      </w:pPr>
      <w:r w:rsidRPr="00D32C96">
        <w:t xml:space="preserve">The </w:t>
      </w:r>
      <w:r w:rsidR="00A8305F" w:rsidRPr="00D32C96">
        <w:t>content development team</w:t>
      </w:r>
      <w:r w:rsidRPr="00D32C96">
        <w:t xml:space="preserve"> were guided by the Advisory and Mentor</w:t>
      </w:r>
      <w:r w:rsidR="00A8305F" w:rsidRPr="00D32C96">
        <w:t>s</w:t>
      </w:r>
      <w:r w:rsidRPr="00D32C96">
        <w:t xml:space="preserve"> Group represented by </w:t>
      </w:r>
      <w:r w:rsidR="00BA2563" w:rsidRPr="00D32C96">
        <w:t>the same four</w:t>
      </w:r>
      <w:r w:rsidRPr="00D32C96">
        <w:t xml:space="preserve"> disciplines</w:t>
      </w:r>
      <w:r w:rsidR="00BA2563" w:rsidRPr="00D32C96">
        <w:t>, e</w:t>
      </w:r>
      <w:r w:rsidRPr="00D32C96">
        <w:t xml:space="preserve">ducation and </w:t>
      </w:r>
      <w:r w:rsidR="00BA2563" w:rsidRPr="00D32C96">
        <w:t>s</w:t>
      </w:r>
      <w:r w:rsidRPr="00D32C96">
        <w:t xml:space="preserve">imulation experts </w:t>
      </w:r>
      <w:r w:rsidR="00BA2563" w:rsidRPr="00D32C96">
        <w:t>regarding the content and the project m</w:t>
      </w:r>
      <w:r w:rsidRPr="00D32C96">
        <w:t>anagement team regarding the project commitments and timeframes.</w:t>
      </w:r>
      <w:r w:rsidR="00C77EE2">
        <w:t xml:space="preserve"> </w:t>
      </w:r>
    </w:p>
    <w:p w:rsidR="00EA304E" w:rsidRPr="00D32C96" w:rsidRDefault="00AD68AF" w:rsidP="00D32C96">
      <w:pPr>
        <w:pStyle w:val="Healthbody"/>
      </w:pPr>
      <w:r w:rsidRPr="00D32C96">
        <w:t>The project was s</w:t>
      </w:r>
      <w:r w:rsidR="00AD1EAD" w:rsidRPr="00D32C96">
        <w:t xml:space="preserve">tructured into standard project phases such as </w:t>
      </w:r>
      <w:r w:rsidR="00BA2563" w:rsidRPr="00D32C96">
        <w:t>listed in the project activity section of the table below.</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61"/>
        <w:gridCol w:w="6770"/>
      </w:tblGrid>
      <w:tr w:rsidR="007F22A7" w:rsidRPr="00D32C96" w:rsidTr="00D32C96">
        <w:tc>
          <w:tcPr>
            <w:tcW w:w="3261" w:type="dxa"/>
            <w:shd w:val="clear" w:color="auto" w:fill="0073CF"/>
          </w:tcPr>
          <w:p w:rsidR="007F22A7" w:rsidRPr="00D32C96" w:rsidRDefault="007F22A7" w:rsidP="00D32C96">
            <w:pPr>
              <w:pStyle w:val="Healthtablecolumnhead"/>
            </w:pPr>
            <w:r w:rsidRPr="00D32C96">
              <w:t xml:space="preserve">Project </w:t>
            </w:r>
            <w:r w:rsidR="00D32C96">
              <w:t>a</w:t>
            </w:r>
            <w:r w:rsidRPr="00D32C96">
              <w:t xml:space="preserve">ctivity </w:t>
            </w:r>
          </w:p>
        </w:tc>
        <w:tc>
          <w:tcPr>
            <w:tcW w:w="6770" w:type="dxa"/>
            <w:shd w:val="clear" w:color="auto" w:fill="0073CF"/>
          </w:tcPr>
          <w:p w:rsidR="007F22A7" w:rsidRPr="00D32C96" w:rsidRDefault="00D32C96" w:rsidP="00D32C96">
            <w:pPr>
              <w:pStyle w:val="Healthtablecolumnhead"/>
            </w:pPr>
            <w:r>
              <w:t>Project d</w:t>
            </w:r>
            <w:r w:rsidR="007F22A7" w:rsidRPr="00D32C96">
              <w:t xml:space="preserve">eliverable </w:t>
            </w:r>
          </w:p>
        </w:tc>
      </w:tr>
      <w:tr w:rsidR="007F22A7" w:rsidRPr="00D32C96" w:rsidTr="00D32C96">
        <w:tc>
          <w:tcPr>
            <w:tcW w:w="3261" w:type="dxa"/>
          </w:tcPr>
          <w:p w:rsidR="007F22A7" w:rsidRPr="00D32C96" w:rsidRDefault="007F22A7" w:rsidP="00D32C96">
            <w:pPr>
              <w:pStyle w:val="Healthtablebody"/>
            </w:pPr>
            <w:r w:rsidRPr="00D32C96">
              <w:t>Implementation of pilot program</w:t>
            </w:r>
          </w:p>
        </w:tc>
        <w:tc>
          <w:tcPr>
            <w:tcW w:w="6770" w:type="dxa"/>
          </w:tcPr>
          <w:p w:rsidR="007F22A7" w:rsidRPr="00D32C96" w:rsidRDefault="007F22A7" w:rsidP="00D32C96">
            <w:pPr>
              <w:pStyle w:val="Healthtablebody"/>
            </w:pPr>
            <w:r w:rsidRPr="00D32C96">
              <w:t>Finalise the pilot program schedule</w:t>
            </w:r>
            <w:r w:rsidR="00D32C96">
              <w:t xml:space="preserve"> – minimum </w:t>
            </w:r>
            <w:r w:rsidR="009D6D6E" w:rsidRPr="00D32C96">
              <w:t xml:space="preserve">of </w:t>
            </w:r>
            <w:r w:rsidR="00D32C96">
              <w:t>six</w:t>
            </w:r>
            <w:r w:rsidR="009D6D6E" w:rsidRPr="00D32C96">
              <w:t xml:space="preserve"> programs delivered </w:t>
            </w:r>
            <w:r w:rsidRPr="00D32C96">
              <w:t xml:space="preserve">year </w:t>
            </w:r>
            <w:r w:rsidR="009D6D6E" w:rsidRPr="00D32C96">
              <w:t xml:space="preserve">1 </w:t>
            </w:r>
          </w:p>
          <w:p w:rsidR="007F22A7" w:rsidRPr="00D32C96" w:rsidRDefault="007F22A7" w:rsidP="00D32C96">
            <w:pPr>
              <w:pStyle w:val="Healthtablebody"/>
            </w:pPr>
            <w:r w:rsidRPr="00D32C96">
              <w:t>Aim for a minimum of 120 professiona</w:t>
            </w:r>
            <w:r w:rsidR="00B37863" w:rsidRPr="00D32C96">
              <w:t xml:space="preserve">l entry students </w:t>
            </w:r>
          </w:p>
          <w:p w:rsidR="007F22A7" w:rsidRPr="00D32C96" w:rsidRDefault="007F22A7" w:rsidP="00D32C96">
            <w:pPr>
              <w:pStyle w:val="Healthtablebody"/>
            </w:pPr>
            <w:r w:rsidRPr="00D32C96">
              <w:t>Recruitment of trainers</w:t>
            </w:r>
          </w:p>
          <w:p w:rsidR="007F22A7" w:rsidRPr="00D32C96" w:rsidRDefault="007F22A7" w:rsidP="00D32C96">
            <w:pPr>
              <w:pStyle w:val="Healthtablebody"/>
            </w:pPr>
            <w:r w:rsidRPr="00D32C96">
              <w:t xml:space="preserve">Recruitment of </w:t>
            </w:r>
            <w:r w:rsidR="000C5643" w:rsidRPr="00D32C96">
              <w:t xml:space="preserve">simulated </w:t>
            </w:r>
            <w:r w:rsidRPr="00D32C96">
              <w:t>patients</w:t>
            </w:r>
          </w:p>
        </w:tc>
      </w:tr>
      <w:tr w:rsidR="007F22A7" w:rsidRPr="00D32C96" w:rsidTr="00D32C96">
        <w:tc>
          <w:tcPr>
            <w:tcW w:w="3261" w:type="dxa"/>
          </w:tcPr>
          <w:p w:rsidR="007F22A7" w:rsidRPr="00D32C96" w:rsidRDefault="007F22A7" w:rsidP="00D32C96">
            <w:pPr>
              <w:pStyle w:val="Healthtablebody"/>
            </w:pPr>
            <w:r w:rsidRPr="00D32C96">
              <w:t>Complete Development Phase Year 1</w:t>
            </w:r>
          </w:p>
        </w:tc>
        <w:tc>
          <w:tcPr>
            <w:tcW w:w="6770" w:type="dxa"/>
          </w:tcPr>
          <w:p w:rsidR="007F22A7" w:rsidRPr="00D32C96" w:rsidRDefault="007F22A7" w:rsidP="00D32C96">
            <w:pPr>
              <w:pStyle w:val="Healthtablebody"/>
            </w:pPr>
            <w:r w:rsidRPr="00D32C96">
              <w:t>Commence the design and development of the curriculum</w:t>
            </w:r>
          </w:p>
          <w:p w:rsidR="007F22A7" w:rsidRPr="00D32C96" w:rsidRDefault="007F22A7" w:rsidP="00D32C96">
            <w:pPr>
              <w:pStyle w:val="Healthtablebody"/>
            </w:pPr>
            <w:r w:rsidRPr="00D32C96">
              <w:t xml:space="preserve">Develop </w:t>
            </w:r>
            <w:r w:rsidR="00D32C96">
              <w:t>first</w:t>
            </w:r>
            <w:r w:rsidRPr="00D32C96">
              <w:t xml:space="preserve"> draft of program </w:t>
            </w:r>
            <w:r w:rsidR="001E087D">
              <w:t>M</w:t>
            </w:r>
            <w:r w:rsidRPr="00D32C96">
              <w:t>odules 1</w:t>
            </w:r>
            <w:r w:rsidR="00D32C96">
              <w:t>–</w:t>
            </w:r>
            <w:r w:rsidR="000C5643" w:rsidRPr="00D32C96">
              <w:t>2</w:t>
            </w:r>
          </w:p>
          <w:p w:rsidR="007F22A7" w:rsidRPr="00D32C96" w:rsidRDefault="007F22A7" w:rsidP="00D32C96">
            <w:pPr>
              <w:pStyle w:val="Healthtablebody"/>
            </w:pPr>
            <w:r w:rsidRPr="00D32C96">
              <w:t>Develop the Train the Trainer program</w:t>
            </w:r>
          </w:p>
          <w:p w:rsidR="007F22A7" w:rsidRPr="00D32C96" w:rsidRDefault="007F22A7" w:rsidP="00D32C96">
            <w:pPr>
              <w:pStyle w:val="Healthtablebody"/>
            </w:pPr>
            <w:r w:rsidRPr="00D32C96">
              <w:t>Develop the Train the Actor program</w:t>
            </w:r>
          </w:p>
          <w:p w:rsidR="007F22A7" w:rsidRPr="00D32C96" w:rsidRDefault="007F22A7" w:rsidP="00D32C96">
            <w:pPr>
              <w:pStyle w:val="Healthtablebody"/>
            </w:pPr>
            <w:r w:rsidRPr="00D32C96">
              <w:t>Complete the development of the evaluation</w:t>
            </w:r>
          </w:p>
        </w:tc>
      </w:tr>
      <w:tr w:rsidR="007F22A7" w:rsidRPr="00D32C96" w:rsidTr="00D32C96">
        <w:trPr>
          <w:trHeight w:val="241"/>
        </w:trPr>
        <w:tc>
          <w:tcPr>
            <w:tcW w:w="3261" w:type="dxa"/>
          </w:tcPr>
          <w:p w:rsidR="007F22A7" w:rsidRPr="00D32C96" w:rsidRDefault="007F22A7" w:rsidP="00D32C96">
            <w:pPr>
              <w:pStyle w:val="Healthtablebody"/>
            </w:pPr>
            <w:r w:rsidRPr="00D32C96">
              <w:t>Complete Delivery Phase Year 1</w:t>
            </w:r>
          </w:p>
        </w:tc>
        <w:tc>
          <w:tcPr>
            <w:tcW w:w="6770" w:type="dxa"/>
          </w:tcPr>
          <w:p w:rsidR="007F22A7" w:rsidRPr="00D32C96" w:rsidRDefault="007F22A7" w:rsidP="001E087D">
            <w:pPr>
              <w:pStyle w:val="Healthtablebody"/>
            </w:pPr>
            <w:r w:rsidRPr="00D32C96">
              <w:t xml:space="preserve">Complete delivery of </w:t>
            </w:r>
            <w:r w:rsidR="001E087D">
              <w:t>six</w:t>
            </w:r>
            <w:r w:rsidRPr="00D32C96">
              <w:t xml:space="preserve"> programs to students</w:t>
            </w:r>
          </w:p>
        </w:tc>
      </w:tr>
      <w:tr w:rsidR="007F22A7" w:rsidRPr="00D32C96" w:rsidTr="00D32C96">
        <w:tc>
          <w:tcPr>
            <w:tcW w:w="3261" w:type="dxa"/>
          </w:tcPr>
          <w:p w:rsidR="007F22A7" w:rsidRPr="00D32C96" w:rsidRDefault="007F22A7" w:rsidP="00D32C96">
            <w:pPr>
              <w:pStyle w:val="Healthtablebody"/>
            </w:pPr>
            <w:r w:rsidRPr="00D32C96">
              <w:t>Complete Evaluation Phase Year 1</w:t>
            </w:r>
          </w:p>
        </w:tc>
        <w:tc>
          <w:tcPr>
            <w:tcW w:w="6770" w:type="dxa"/>
          </w:tcPr>
          <w:p w:rsidR="006662F7" w:rsidRPr="00D32C96" w:rsidRDefault="006662F7" w:rsidP="00D32C96">
            <w:pPr>
              <w:pStyle w:val="Healthtablebody"/>
            </w:pPr>
            <w:r w:rsidRPr="00D32C96">
              <w:t>Recruited research consultant</w:t>
            </w:r>
          </w:p>
          <w:p w:rsidR="006662F7" w:rsidRPr="00D32C96" w:rsidRDefault="006662F7" w:rsidP="00D32C96">
            <w:pPr>
              <w:pStyle w:val="Healthtablebody"/>
            </w:pPr>
            <w:r w:rsidRPr="00D32C96">
              <w:t>Curriculum content and framework reviewed</w:t>
            </w:r>
          </w:p>
          <w:p w:rsidR="006662F7" w:rsidRPr="00D32C96" w:rsidRDefault="006662F7" w:rsidP="00D32C96">
            <w:pPr>
              <w:pStyle w:val="Healthtablebody"/>
            </w:pPr>
            <w:r w:rsidRPr="00D32C96">
              <w:t>Students participate in evaluation</w:t>
            </w:r>
          </w:p>
          <w:p w:rsidR="006662F7" w:rsidRPr="00D32C96" w:rsidRDefault="006662F7" w:rsidP="00D32C96">
            <w:pPr>
              <w:pStyle w:val="Healthtablebody"/>
            </w:pPr>
            <w:r w:rsidRPr="00D32C96">
              <w:t>Analysis of data complete</w:t>
            </w:r>
          </w:p>
          <w:p w:rsidR="007F22A7" w:rsidRPr="00D32C96" w:rsidRDefault="006662F7" w:rsidP="00D32C96">
            <w:pPr>
              <w:pStyle w:val="Healthtablebody"/>
            </w:pPr>
            <w:r w:rsidRPr="00D32C96">
              <w:t>Complete pilot evaluation report</w:t>
            </w:r>
          </w:p>
        </w:tc>
      </w:tr>
      <w:tr w:rsidR="007F22A7" w:rsidRPr="00D32C96" w:rsidTr="00D32C96">
        <w:tc>
          <w:tcPr>
            <w:tcW w:w="3261" w:type="dxa"/>
          </w:tcPr>
          <w:p w:rsidR="007F22A7" w:rsidRPr="00D32C96" w:rsidRDefault="007F22A7" w:rsidP="00D32C96">
            <w:pPr>
              <w:pStyle w:val="Healthtablebody"/>
            </w:pPr>
            <w:r w:rsidRPr="00D32C96">
              <w:t>Complete Development Phase Year 2</w:t>
            </w:r>
          </w:p>
        </w:tc>
        <w:tc>
          <w:tcPr>
            <w:tcW w:w="6770" w:type="dxa"/>
          </w:tcPr>
          <w:p w:rsidR="007F22A7" w:rsidRPr="00D32C96" w:rsidRDefault="007F22A7" w:rsidP="00D32C96">
            <w:pPr>
              <w:pStyle w:val="Healthtablebody"/>
            </w:pPr>
            <w:r w:rsidRPr="00D32C96">
              <w:t>Review</w:t>
            </w:r>
            <w:r w:rsidR="006662F7" w:rsidRPr="00D32C96">
              <w:t>ed</w:t>
            </w:r>
            <w:r w:rsidRPr="00D32C96">
              <w:t xml:space="preserve"> the existing program for adaptation to </w:t>
            </w:r>
            <w:r w:rsidR="00B37863" w:rsidRPr="00D32C96">
              <w:t>graduates workforce</w:t>
            </w:r>
          </w:p>
          <w:p w:rsidR="007F22A7" w:rsidRPr="00D32C96" w:rsidRDefault="007F22A7" w:rsidP="00D32C96">
            <w:pPr>
              <w:pStyle w:val="Healthtablebody"/>
            </w:pPr>
            <w:r w:rsidRPr="00D32C96">
              <w:t>Finalise</w:t>
            </w:r>
            <w:r w:rsidR="006662F7" w:rsidRPr="00D32C96">
              <w:t xml:space="preserve"> and complete </w:t>
            </w:r>
            <w:r w:rsidRPr="00D32C96">
              <w:t>proposed changes</w:t>
            </w:r>
          </w:p>
        </w:tc>
      </w:tr>
      <w:tr w:rsidR="007F22A7" w:rsidRPr="00D32C96" w:rsidTr="00D32C96">
        <w:tc>
          <w:tcPr>
            <w:tcW w:w="3261" w:type="dxa"/>
          </w:tcPr>
          <w:p w:rsidR="007F22A7" w:rsidRPr="00D32C96" w:rsidRDefault="007F22A7" w:rsidP="00D32C96">
            <w:pPr>
              <w:pStyle w:val="Healthtablebody"/>
            </w:pPr>
            <w:r w:rsidRPr="00D32C96">
              <w:t>Complete Delivery Phase Year 2</w:t>
            </w:r>
          </w:p>
        </w:tc>
        <w:tc>
          <w:tcPr>
            <w:tcW w:w="6770" w:type="dxa"/>
          </w:tcPr>
          <w:p w:rsidR="007F22A7" w:rsidRPr="00D32C96" w:rsidRDefault="00B86FA1" w:rsidP="00D32C96">
            <w:pPr>
              <w:pStyle w:val="Healthtablebody"/>
            </w:pPr>
            <w:r w:rsidRPr="00D32C96">
              <w:t xml:space="preserve">Complete delivery of </w:t>
            </w:r>
            <w:r w:rsidR="00D32C96">
              <w:t>four</w:t>
            </w:r>
            <w:r w:rsidR="007F22A7" w:rsidRPr="00D32C96">
              <w:t xml:space="preserve"> programs to WMCPN </w:t>
            </w:r>
            <w:r w:rsidR="00B37863" w:rsidRPr="00D32C96">
              <w:t xml:space="preserve">graduate </w:t>
            </w:r>
            <w:r w:rsidR="007F22A7" w:rsidRPr="00D32C96">
              <w:t>workforce</w:t>
            </w:r>
          </w:p>
        </w:tc>
      </w:tr>
      <w:tr w:rsidR="007F22A7" w:rsidRPr="00D32C96" w:rsidTr="00D32C96">
        <w:tc>
          <w:tcPr>
            <w:tcW w:w="3261" w:type="dxa"/>
          </w:tcPr>
          <w:p w:rsidR="007F22A7" w:rsidRPr="00D32C96" w:rsidRDefault="007F22A7" w:rsidP="00D32C96">
            <w:pPr>
              <w:pStyle w:val="Healthtablebody"/>
            </w:pPr>
            <w:r w:rsidRPr="00D32C96">
              <w:t>Complete Evaluation Phase Year 2</w:t>
            </w:r>
          </w:p>
        </w:tc>
        <w:tc>
          <w:tcPr>
            <w:tcW w:w="6770" w:type="dxa"/>
          </w:tcPr>
          <w:p w:rsidR="007F22A7" w:rsidRPr="00D32C96" w:rsidRDefault="007F22A7" w:rsidP="00D32C96">
            <w:pPr>
              <w:pStyle w:val="Healthtablebody"/>
            </w:pPr>
            <w:r w:rsidRPr="00D32C96">
              <w:t>Curriculum content and framework reviewed</w:t>
            </w:r>
          </w:p>
          <w:p w:rsidR="006662F7" w:rsidRPr="00D32C96" w:rsidRDefault="006662F7" w:rsidP="00D32C96">
            <w:pPr>
              <w:pStyle w:val="Healthtablebody"/>
            </w:pPr>
            <w:r w:rsidRPr="00D32C96">
              <w:t>Attendees participate in evaluation</w:t>
            </w:r>
          </w:p>
          <w:p w:rsidR="007F22A7" w:rsidRPr="00D32C96" w:rsidRDefault="007F22A7" w:rsidP="00D32C96">
            <w:pPr>
              <w:pStyle w:val="Healthtablebody"/>
            </w:pPr>
            <w:r w:rsidRPr="00D32C96">
              <w:t>Analysis of data complete</w:t>
            </w:r>
            <w:r w:rsidR="006662F7" w:rsidRPr="00D32C96">
              <w:t>d</w:t>
            </w:r>
            <w:r w:rsidR="00606B95" w:rsidRPr="00D32C96">
              <w:t xml:space="preserve"> phase</w:t>
            </w:r>
            <w:r w:rsidR="00D32C96">
              <w:t>s</w:t>
            </w:r>
            <w:r w:rsidR="00606B95" w:rsidRPr="00D32C96">
              <w:t xml:space="preserve"> 1 and 2</w:t>
            </w:r>
          </w:p>
          <w:p w:rsidR="007F22A7" w:rsidRPr="00D32C96" w:rsidRDefault="00B37863" w:rsidP="00D32C96">
            <w:pPr>
              <w:pStyle w:val="Healthtablebody"/>
            </w:pPr>
            <w:r w:rsidRPr="00D32C96">
              <w:t xml:space="preserve">Complete </w:t>
            </w:r>
            <w:r w:rsidR="007F22A7" w:rsidRPr="00D32C96">
              <w:t>evaluation report</w:t>
            </w:r>
          </w:p>
        </w:tc>
      </w:tr>
    </w:tbl>
    <w:p w:rsidR="00580755" w:rsidRPr="00D32C96" w:rsidRDefault="007521C5" w:rsidP="00D32C96">
      <w:pPr>
        <w:pStyle w:val="Healthheading2"/>
      </w:pPr>
      <w:r w:rsidRPr="00D32C96">
        <w:t>Outcomes</w:t>
      </w:r>
    </w:p>
    <w:p w:rsidR="00C14E87" w:rsidRPr="00D32C96" w:rsidRDefault="00076EFF" w:rsidP="00D32C96">
      <w:pPr>
        <w:pStyle w:val="Healthbody"/>
      </w:pPr>
      <w:r w:rsidRPr="00D32C96">
        <w:t>T</w:t>
      </w:r>
      <w:r w:rsidR="00CA4E5C" w:rsidRPr="00D32C96">
        <w:t xml:space="preserve">he project has </w:t>
      </w:r>
      <w:r w:rsidR="00453897" w:rsidRPr="00D32C96">
        <w:t xml:space="preserve">successfully achieved its </w:t>
      </w:r>
      <w:r w:rsidR="00CA4E5C" w:rsidRPr="00D32C96">
        <w:t>objectives</w:t>
      </w:r>
      <w:r w:rsidR="00F729D4" w:rsidRPr="00D32C96">
        <w:t xml:space="preserve"> except </w:t>
      </w:r>
      <w:r w:rsidRPr="00D32C96">
        <w:t xml:space="preserve">that the </w:t>
      </w:r>
      <w:r w:rsidR="00CA4E5C" w:rsidRPr="00D32C96">
        <w:t>targeted number of participants</w:t>
      </w:r>
      <w:r w:rsidRPr="00D32C96">
        <w:t xml:space="preserve"> to attend the STRIPE programs w</w:t>
      </w:r>
      <w:r w:rsidR="000C5643" w:rsidRPr="00D32C96">
        <w:t>as</w:t>
      </w:r>
      <w:r w:rsidRPr="00D32C96">
        <w:t xml:space="preserve"> not achieved</w:t>
      </w:r>
      <w:r w:rsidR="00B86FA1" w:rsidRPr="00D32C96">
        <w:t xml:space="preserve">, see barriers </w:t>
      </w:r>
      <w:r w:rsidR="00F729D4" w:rsidRPr="00D32C96">
        <w:t xml:space="preserve">below </w:t>
      </w:r>
      <w:r w:rsidR="00B86FA1" w:rsidRPr="00D32C96">
        <w:t>f</w:t>
      </w:r>
      <w:r w:rsidR="00457F01" w:rsidRPr="00D32C96">
        <w:t>or some explanations</w:t>
      </w:r>
      <w:r w:rsidR="00F729D4" w:rsidRPr="00D32C96">
        <w:t>, i.e.</w:t>
      </w:r>
      <w:r w:rsidR="00E54644">
        <w:t>:</w:t>
      </w:r>
    </w:p>
    <w:p w:rsidR="00CA4E5C" w:rsidRPr="00D32C96" w:rsidRDefault="00CA4E5C" w:rsidP="00D32C96">
      <w:pPr>
        <w:pStyle w:val="Healthbullet1"/>
      </w:pPr>
      <w:r w:rsidRPr="00D32C96">
        <w:t xml:space="preserve">72 </w:t>
      </w:r>
      <w:r w:rsidR="00B86FA1" w:rsidRPr="00D32C96">
        <w:t xml:space="preserve">undergraduates </w:t>
      </w:r>
      <w:r w:rsidRPr="00D32C96">
        <w:t xml:space="preserve">students </w:t>
      </w:r>
      <w:r w:rsidR="00F729D4" w:rsidRPr="00D32C96">
        <w:t>attended</w:t>
      </w:r>
      <w:r w:rsidR="00B86FA1" w:rsidRPr="00D32C96">
        <w:t xml:space="preserve"> rather than the target of 120</w:t>
      </w:r>
      <w:r w:rsidRPr="00D32C96">
        <w:t xml:space="preserve"> </w:t>
      </w:r>
      <w:r w:rsidR="00F729D4" w:rsidRPr="00D32C96">
        <w:t>stude</w:t>
      </w:r>
      <w:r w:rsidR="0039290B" w:rsidRPr="00D32C96">
        <w:t>nts</w:t>
      </w:r>
    </w:p>
    <w:p w:rsidR="00CA4E5C" w:rsidRPr="00D32C96" w:rsidRDefault="00CA4E5C" w:rsidP="00D32C96">
      <w:pPr>
        <w:pStyle w:val="Healthbullet1lastline"/>
      </w:pPr>
      <w:r w:rsidRPr="00D32C96">
        <w:t xml:space="preserve">66 </w:t>
      </w:r>
      <w:r w:rsidR="00B86FA1" w:rsidRPr="00D32C96">
        <w:t xml:space="preserve">graduates </w:t>
      </w:r>
      <w:r w:rsidR="00F729D4" w:rsidRPr="00D32C96">
        <w:t>attended rather</w:t>
      </w:r>
      <w:r w:rsidR="00B86FA1" w:rsidRPr="00D32C96">
        <w:t xml:space="preserve"> than the target of </w:t>
      </w:r>
      <w:r w:rsidR="00D32C96">
        <w:t>80</w:t>
      </w:r>
    </w:p>
    <w:p w:rsidR="00CA4E5C" w:rsidRPr="00D32C96" w:rsidRDefault="00CA4E5C" w:rsidP="00D32C96">
      <w:pPr>
        <w:pStyle w:val="Healthbody"/>
      </w:pPr>
      <w:r w:rsidRPr="00D32C96">
        <w:t xml:space="preserve">STRIPE is Western Health’s first fully designed, developed and delivered interprofessional simulated learning program. </w:t>
      </w:r>
    </w:p>
    <w:p w:rsidR="00272412" w:rsidRPr="00D32C96" w:rsidRDefault="00272412" w:rsidP="00D32C96">
      <w:pPr>
        <w:pStyle w:val="Healthbody"/>
      </w:pPr>
      <w:r w:rsidRPr="00D32C96">
        <w:t>A multidisciplinary simulated training program has been developed. The program focuses on three key phases of the patient journey and how health care professionals can work together and to assess and respond to the patients safety issues. The program uses interprofessional and collaborative learning approaches.</w:t>
      </w:r>
    </w:p>
    <w:p w:rsidR="00F729D4" w:rsidRPr="00D32C96" w:rsidRDefault="000D41EF" w:rsidP="00D32C96">
      <w:pPr>
        <w:pStyle w:val="Healthbody"/>
      </w:pPr>
      <w:r w:rsidRPr="00D32C96">
        <w:lastRenderedPageBreak/>
        <w:t>A</w:t>
      </w:r>
      <w:r w:rsidR="00CA4E5C" w:rsidRPr="00D32C96">
        <w:t xml:space="preserve"> </w:t>
      </w:r>
      <w:r w:rsidR="00453897" w:rsidRPr="00D32C96">
        <w:t xml:space="preserve">portable </w:t>
      </w:r>
      <w:r w:rsidR="00CA4E5C" w:rsidRPr="00D32C96">
        <w:t xml:space="preserve">training package </w:t>
      </w:r>
      <w:r w:rsidR="003B4761" w:rsidRPr="00D32C96">
        <w:t xml:space="preserve">has been developed </w:t>
      </w:r>
      <w:r w:rsidR="00272412" w:rsidRPr="00D32C96">
        <w:t xml:space="preserve">so </w:t>
      </w:r>
      <w:r w:rsidR="00453897" w:rsidRPr="00D32C96">
        <w:t>that</w:t>
      </w:r>
      <w:r w:rsidR="00272412" w:rsidRPr="00D32C96">
        <w:t xml:space="preserve"> it can be delivered </w:t>
      </w:r>
      <w:r w:rsidR="00CA4E5C" w:rsidRPr="00D32C96">
        <w:t>by</w:t>
      </w:r>
      <w:r w:rsidR="00272412" w:rsidRPr="00D32C96">
        <w:t xml:space="preserve"> each simulation partner in the region. Each simulation centre purchased additional units of any </w:t>
      </w:r>
      <w:r w:rsidR="003B4761" w:rsidRPr="00D32C96">
        <w:t xml:space="preserve">equipment </w:t>
      </w:r>
      <w:r w:rsidR="00272412" w:rsidRPr="00D32C96">
        <w:t>required for their program delivery for their Western partners</w:t>
      </w:r>
      <w:r w:rsidR="00F729D4" w:rsidRPr="00D32C96">
        <w:t xml:space="preserve"> </w:t>
      </w:r>
      <w:r w:rsidR="004B16C2" w:rsidRPr="00D32C96">
        <w:t xml:space="preserve">i.e. </w:t>
      </w:r>
      <w:r w:rsidR="00F729D4" w:rsidRPr="00D32C96">
        <w:t xml:space="preserve">Western Health purchased three </w:t>
      </w:r>
      <w:r w:rsidR="001E087D">
        <w:t>Sim</w:t>
      </w:r>
      <w:r w:rsidR="00F729D4" w:rsidRPr="00D32C96">
        <w:t>Man 3G mannequins</w:t>
      </w:r>
      <w:r w:rsidR="004B16C2" w:rsidRPr="00D32C96">
        <w:t>, the additional two for Victoria University and Werribee Mercy Hospital</w:t>
      </w:r>
      <w:r w:rsidR="00F729D4" w:rsidRPr="00D32C96">
        <w:t xml:space="preserve"> which is utilised in the delivery of STRIPE. Werribee Mercy Hospital p</w:t>
      </w:r>
      <w:r w:rsidR="003B4761" w:rsidRPr="00D32C96">
        <w:t xml:space="preserve">urchased a </w:t>
      </w:r>
      <w:r w:rsidR="005E7DF2" w:rsidRPr="00D32C96">
        <w:t>SimNewB</w:t>
      </w:r>
      <w:r w:rsidR="00457F01" w:rsidRPr="00D32C96">
        <w:t xml:space="preserve"> </w:t>
      </w:r>
      <w:r w:rsidR="00F729D4" w:rsidRPr="00D32C96">
        <w:t xml:space="preserve">for Western Health </w:t>
      </w:r>
      <w:r w:rsidR="004B16C2" w:rsidRPr="00D32C96">
        <w:t xml:space="preserve">for </w:t>
      </w:r>
      <w:r w:rsidR="00F729D4" w:rsidRPr="00D32C96">
        <w:t xml:space="preserve">their </w:t>
      </w:r>
      <w:r w:rsidR="001E087D">
        <w:t>m</w:t>
      </w:r>
      <w:r w:rsidR="00F729D4" w:rsidRPr="00D32C96">
        <w:t xml:space="preserve">aternity program. </w:t>
      </w:r>
    </w:p>
    <w:p w:rsidR="00272412" w:rsidRPr="00D32C96" w:rsidRDefault="00272412" w:rsidP="00D32C96">
      <w:pPr>
        <w:pStyle w:val="Healthbody"/>
      </w:pPr>
      <w:r w:rsidRPr="00D32C96">
        <w:t>Actors were recruited and trained as simulated patients for use in the program which was a new and highly positive experience for Western Health resulting in a bank of actors employed casually, being available for simulation programs in the future. These actors are also available for the region.</w:t>
      </w:r>
    </w:p>
    <w:p w:rsidR="00C310DE" w:rsidRPr="00D32C96" w:rsidRDefault="00CA4E5C" w:rsidP="00D32C96">
      <w:pPr>
        <w:pStyle w:val="Healthbody"/>
      </w:pPr>
      <w:r w:rsidRPr="00D32C96">
        <w:t>The STRIPE program had a noticeable impact on the simulation hours increasing them from being virtually non-existent in 2011 to over 800 hours by June 2013 for interprofessional programs. Entry level professional students were not commonly trained audiences in the Simulation Centre in 2011, less than 40 students to be exact, however by June 2013 over 500 students had received simulation training which is a significant increase.</w:t>
      </w:r>
    </w:p>
    <w:p w:rsidR="007521C5" w:rsidRPr="00D32C96" w:rsidRDefault="007521C5" w:rsidP="00D32C96">
      <w:pPr>
        <w:pStyle w:val="Healthheading2"/>
      </w:pPr>
      <w:r w:rsidRPr="00D32C96">
        <w:t xml:space="preserve">Barriers </w:t>
      </w:r>
    </w:p>
    <w:p w:rsidR="00CA4E5C" w:rsidRPr="00D32C96" w:rsidRDefault="00906515" w:rsidP="00D32C96">
      <w:pPr>
        <w:pStyle w:val="Healthbody"/>
      </w:pPr>
      <w:r w:rsidRPr="00D32C96">
        <w:t>The program was</w:t>
      </w:r>
      <w:r w:rsidR="005E7DF2" w:rsidRPr="00D32C96">
        <w:t xml:space="preserve"> resource intensive a</w:t>
      </w:r>
      <w:r w:rsidRPr="00D32C96">
        <w:t>s</w:t>
      </w:r>
      <w:r w:rsidR="005E7DF2" w:rsidRPr="00D32C96">
        <w:t xml:space="preserve"> it required a lot of trainers to run it. </w:t>
      </w:r>
      <w:r w:rsidR="00CA4E5C" w:rsidRPr="00D32C96">
        <w:t xml:space="preserve">Although there were times when there weren’t enough trainers, the team were usually able to juggle roles around or </w:t>
      </w:r>
      <w:r w:rsidRPr="00D32C96">
        <w:t xml:space="preserve">recruit a simulation trainer </w:t>
      </w:r>
      <w:r w:rsidR="00CA4E5C" w:rsidRPr="00D32C96">
        <w:t xml:space="preserve">from the Centre of Education at short notice. </w:t>
      </w:r>
      <w:r w:rsidR="005E7DF2" w:rsidRPr="00D32C96">
        <w:t xml:space="preserve">However the common problem that kept recurring was that there were not enough participants in the class and predominately these shortages were from both the undergraduate and workforce medical groups. This issue was </w:t>
      </w:r>
      <w:r w:rsidRPr="00D32C96">
        <w:t xml:space="preserve">partly </w:t>
      </w:r>
      <w:r w:rsidR="005E7DF2" w:rsidRPr="00D32C96">
        <w:t>mitigated by recruiting existing allied health and social work staff to fill in roles, preserving the multidisciplinary structure of the scenarios, however this strategy was not on the list of the mitigation strategies. Some specific issues are identified below:</w:t>
      </w:r>
    </w:p>
    <w:p w:rsidR="00CA4E5C" w:rsidRPr="00D32C96" w:rsidRDefault="005E7DF2" w:rsidP="00D32C96">
      <w:pPr>
        <w:pStyle w:val="Healthbullet1"/>
      </w:pPr>
      <w:r w:rsidRPr="00D32C96">
        <w:t>S</w:t>
      </w:r>
      <w:r w:rsidR="00CA4E5C" w:rsidRPr="00D32C96">
        <w:t>cheduling conflicts resulting in unavailability of participants to attend and/or clinical caseload requirements of participants limiting availability.</w:t>
      </w:r>
    </w:p>
    <w:p w:rsidR="00C14E87" w:rsidRPr="00D32C96" w:rsidRDefault="00C14E87" w:rsidP="00D32C96">
      <w:pPr>
        <w:pStyle w:val="Healthbullet1"/>
      </w:pPr>
      <w:r w:rsidRPr="00D32C96">
        <w:t xml:space="preserve">Alignment </w:t>
      </w:r>
      <w:r w:rsidR="00317FD8" w:rsidRPr="00D32C96">
        <w:t>of curriculum to the program be</w:t>
      </w:r>
      <w:r w:rsidRPr="00D32C96">
        <w:t>cause STRIPE was not an integral component it was seen as an additional activity to the students</w:t>
      </w:r>
      <w:r w:rsidR="00D32C96">
        <w:t>.</w:t>
      </w:r>
    </w:p>
    <w:p w:rsidR="000D41EF" w:rsidRPr="00D32C96" w:rsidRDefault="000D41EF" w:rsidP="00D32C96">
      <w:pPr>
        <w:pStyle w:val="Healthbullet1"/>
      </w:pPr>
      <w:r w:rsidRPr="00D32C96">
        <w:t>Interns were not encouraged to leave the clinical area to attend training (they need permission to leave</w:t>
      </w:r>
      <w:r w:rsidR="00D32C96">
        <w:t>/support from the medical team).</w:t>
      </w:r>
    </w:p>
    <w:p w:rsidR="00C310DE" w:rsidRPr="00D32C96" w:rsidRDefault="000D41EF" w:rsidP="00D32C96">
      <w:pPr>
        <w:pStyle w:val="Healthbullet1lastline"/>
      </w:pPr>
      <w:r w:rsidRPr="00D32C96">
        <w:t>Some w</w:t>
      </w:r>
      <w:r w:rsidR="00D32C96">
        <w:t>ere genuinely too busy to leave.</w:t>
      </w:r>
    </w:p>
    <w:p w:rsidR="007521C5" w:rsidRPr="00D32C96" w:rsidRDefault="00D32C96" w:rsidP="00D32C96">
      <w:pPr>
        <w:pStyle w:val="Healthheading2"/>
      </w:pPr>
      <w:r w:rsidRPr="00D32C96">
        <w:t>Future d</w:t>
      </w:r>
      <w:r w:rsidR="007521C5" w:rsidRPr="00D32C96">
        <w:t xml:space="preserve">irections </w:t>
      </w:r>
    </w:p>
    <w:p w:rsidR="001663A8" w:rsidRPr="00D32C96" w:rsidRDefault="00CA4E5C" w:rsidP="00D32C96">
      <w:pPr>
        <w:pStyle w:val="Healthbody"/>
      </w:pPr>
      <w:r w:rsidRPr="00D32C96">
        <w:t>Western Health was fortunate to be successfully funde</w:t>
      </w:r>
      <w:r w:rsidR="00F81382" w:rsidRPr="00D32C96">
        <w:t>d for the delivery of additional</w:t>
      </w:r>
      <w:r w:rsidRPr="00D32C96">
        <w:t xml:space="preserve"> STRIPE pr</w:t>
      </w:r>
      <w:r w:rsidR="00C30437" w:rsidRPr="00D32C96">
        <w:t xml:space="preserve">ograms in the </w:t>
      </w:r>
      <w:r w:rsidRPr="00D32C96">
        <w:t xml:space="preserve">SLE funding </w:t>
      </w:r>
      <w:r w:rsidR="00C30437" w:rsidRPr="00D32C96">
        <w:t xml:space="preserve">round </w:t>
      </w:r>
      <w:r w:rsidRPr="00D32C96">
        <w:t>from HWA</w:t>
      </w:r>
      <w:r w:rsidR="00F81382" w:rsidRPr="00D32C96">
        <w:t xml:space="preserve"> 2013</w:t>
      </w:r>
      <w:r w:rsidR="00D32C96">
        <w:t>–</w:t>
      </w:r>
      <w:r w:rsidR="00F81382" w:rsidRPr="00D32C96">
        <w:t>2014</w:t>
      </w:r>
      <w:r w:rsidRPr="00D32C96">
        <w:t xml:space="preserve">. </w:t>
      </w:r>
      <w:r w:rsidR="003D1E20" w:rsidRPr="00D32C96">
        <w:t xml:space="preserve">The project has recently </w:t>
      </w:r>
      <w:r w:rsidR="00C30437" w:rsidRPr="00D32C96">
        <w:t>commenced</w:t>
      </w:r>
      <w:r w:rsidR="00BF0AE9" w:rsidRPr="00D32C96">
        <w:t xml:space="preserve"> and the main project team is in place. </w:t>
      </w:r>
      <w:r w:rsidR="00C30437" w:rsidRPr="00D32C96">
        <w:t>T</w:t>
      </w:r>
      <w:r w:rsidR="00760144" w:rsidRPr="00D32C96">
        <w:t xml:space="preserve">he </w:t>
      </w:r>
      <w:r w:rsidR="008A68EB" w:rsidRPr="00D32C96">
        <w:t>learning’s</w:t>
      </w:r>
      <w:r w:rsidR="00760144" w:rsidRPr="00D32C96">
        <w:t xml:space="preserve"> from</w:t>
      </w:r>
      <w:r w:rsidRPr="00D32C96">
        <w:t xml:space="preserve"> STRIPE Phase</w:t>
      </w:r>
      <w:r w:rsidR="001E087D">
        <w:t>s</w:t>
      </w:r>
      <w:r w:rsidRPr="00D32C96">
        <w:t xml:space="preserve"> 1 and 2 </w:t>
      </w:r>
      <w:r w:rsidR="00C30437" w:rsidRPr="00D32C96">
        <w:t xml:space="preserve">programs have already informed to content and structure of the </w:t>
      </w:r>
      <w:r w:rsidRPr="00D32C96">
        <w:t xml:space="preserve">modified STRIPE Phase 3 program </w:t>
      </w:r>
      <w:r w:rsidR="00C30437" w:rsidRPr="00D32C96">
        <w:t xml:space="preserve">particularly in the area of </w:t>
      </w:r>
      <w:r w:rsidRPr="00D32C96">
        <w:t xml:space="preserve">using </w:t>
      </w:r>
      <w:r w:rsidR="005412BA" w:rsidRPr="00D32C96">
        <w:t>less resource</w:t>
      </w:r>
      <w:r w:rsidR="00C30437" w:rsidRPr="00D32C96">
        <w:t>s</w:t>
      </w:r>
      <w:r w:rsidR="007F22A7" w:rsidRPr="00D32C96">
        <w:t>. T</w:t>
      </w:r>
      <w:r w:rsidR="00760144" w:rsidRPr="00D32C96">
        <w:t>his strategy is working towards a more sustainable program</w:t>
      </w:r>
      <w:r w:rsidRPr="00D32C96">
        <w:t xml:space="preserve"> that </w:t>
      </w:r>
      <w:r w:rsidR="00760144" w:rsidRPr="00D32C96">
        <w:t xml:space="preserve">can support itself when the </w:t>
      </w:r>
      <w:r w:rsidR="00C30437" w:rsidRPr="00D32C96">
        <w:t>funding is complete</w:t>
      </w:r>
      <w:r w:rsidR="00760144" w:rsidRPr="00D32C96">
        <w:t>.</w:t>
      </w:r>
      <w:r w:rsidR="0013298D" w:rsidRPr="00D32C96">
        <w:t xml:space="preserve"> </w:t>
      </w:r>
      <w:r w:rsidR="00760144" w:rsidRPr="00D32C96">
        <w:t>There are</w:t>
      </w:r>
      <w:r w:rsidR="00C30437" w:rsidRPr="00D32C96">
        <w:t xml:space="preserve"> also </w:t>
      </w:r>
      <w:r w:rsidR="00760144" w:rsidRPr="00D32C96">
        <w:t>internal discussions occurring about STRIPE’s future</w:t>
      </w:r>
      <w:r w:rsidR="0013298D" w:rsidRPr="00D32C96">
        <w:t>.</w:t>
      </w:r>
    </w:p>
    <w:p w:rsidR="007521C5" w:rsidRPr="00D32C96" w:rsidRDefault="00D32C96" w:rsidP="00D32C96">
      <w:pPr>
        <w:pStyle w:val="Healthheading2"/>
      </w:pPr>
      <w:r w:rsidRPr="00D32C96">
        <w:t>Further i</w:t>
      </w:r>
      <w:r w:rsidR="007521C5" w:rsidRPr="00D32C96">
        <w:t xml:space="preserve">nformation </w:t>
      </w:r>
    </w:p>
    <w:p w:rsidR="00D32C96" w:rsidRPr="00D32C96" w:rsidRDefault="00D32C96" w:rsidP="00D32C96">
      <w:pPr>
        <w:pStyle w:val="Healthheading4"/>
      </w:pPr>
      <w:r w:rsidRPr="00D32C96">
        <w:t>Project Lead</w:t>
      </w:r>
    </w:p>
    <w:p w:rsidR="000D41EF" w:rsidRPr="00D32C96" w:rsidRDefault="000D41EF" w:rsidP="00D32C96">
      <w:pPr>
        <w:pStyle w:val="Healthbody"/>
      </w:pPr>
      <w:r w:rsidRPr="00D32C96">
        <w:t>Jay Myers</w:t>
      </w:r>
      <w:r w:rsidR="0013298D" w:rsidRPr="00D32C96">
        <w:t xml:space="preserve">, </w:t>
      </w:r>
      <w:r w:rsidRPr="00D32C96">
        <w:t>Education Project Manager</w:t>
      </w:r>
    </w:p>
    <w:p w:rsidR="0013298D" w:rsidRPr="00D32C96" w:rsidRDefault="000D41EF" w:rsidP="00D32C96">
      <w:pPr>
        <w:pStyle w:val="Healthbody"/>
      </w:pPr>
      <w:r w:rsidRPr="00D32C96">
        <w:t>Western Health</w:t>
      </w:r>
      <w:r w:rsidR="0013298D" w:rsidRPr="00D32C96">
        <w:t xml:space="preserve">, </w:t>
      </w:r>
      <w:r w:rsidRPr="00D32C96">
        <w:t>Western Centre for Health, Research and Education (CHRE)</w:t>
      </w:r>
      <w:r w:rsidR="0013298D" w:rsidRPr="00D32C96">
        <w:t xml:space="preserve">, </w:t>
      </w:r>
      <w:r w:rsidRPr="00D32C96">
        <w:t>Sunshine</w:t>
      </w:r>
    </w:p>
    <w:p w:rsidR="000D41EF" w:rsidRPr="00D32C96" w:rsidRDefault="000D41EF" w:rsidP="00D32C96">
      <w:pPr>
        <w:pStyle w:val="Healthbody"/>
      </w:pPr>
      <w:r w:rsidRPr="00D32C96">
        <w:t>Hospital</w:t>
      </w:r>
      <w:r w:rsidR="0013298D" w:rsidRPr="00D32C96">
        <w:t xml:space="preserve">, </w:t>
      </w:r>
      <w:r w:rsidRPr="00D32C96">
        <w:t>176 Furlong Road</w:t>
      </w:r>
      <w:r w:rsidR="0013298D" w:rsidRPr="00D32C96">
        <w:t xml:space="preserve">, </w:t>
      </w:r>
      <w:r w:rsidRPr="00D32C96">
        <w:t>St Albans 3021</w:t>
      </w:r>
    </w:p>
    <w:p w:rsidR="00601C0E" w:rsidRPr="00D32C96" w:rsidRDefault="00D32C96" w:rsidP="00D32C96">
      <w:pPr>
        <w:pStyle w:val="Healthheading2"/>
      </w:pPr>
      <w:r w:rsidRPr="00D32C96">
        <w:t>References</w:t>
      </w:r>
    </w:p>
    <w:p w:rsidR="00601C0E" w:rsidRPr="00D32C96" w:rsidRDefault="00D32C96" w:rsidP="00D32C96">
      <w:pPr>
        <w:pStyle w:val="Healthbody"/>
      </w:pPr>
      <w:r>
        <w:t xml:space="preserve">1. </w:t>
      </w:r>
      <w:r w:rsidR="00601C0E" w:rsidRPr="00D32C96">
        <w:t xml:space="preserve">Australian Bureau of Statistics. Regional Population Growth, Australia, 2009-10. </w:t>
      </w:r>
      <w:proofErr w:type="gramStart"/>
      <w:r w:rsidR="00601C0E" w:rsidRPr="00D32C96">
        <w:t>2011;</w:t>
      </w:r>
      <w:r w:rsidR="00C77EE2">
        <w:t xml:space="preserve"> </w:t>
      </w:r>
      <w:r w:rsidR="00601C0E" w:rsidRPr="00D32C96">
        <w:t>ABS cat.</w:t>
      </w:r>
      <w:proofErr w:type="gramEnd"/>
      <w:r w:rsidR="00601C0E" w:rsidRPr="00D32C96">
        <w:t xml:space="preserve"> </w:t>
      </w:r>
      <w:proofErr w:type="gramStart"/>
      <w:r w:rsidR="00601C0E" w:rsidRPr="00D32C96">
        <w:t>no</w:t>
      </w:r>
      <w:proofErr w:type="gramEnd"/>
      <w:r w:rsidR="00601C0E" w:rsidRPr="00D32C96">
        <w:t>. 3218.0.</w:t>
      </w:r>
    </w:p>
    <w:p w:rsidR="009A2FE2" w:rsidRPr="00D32C96" w:rsidRDefault="00D32C96" w:rsidP="00D32C96">
      <w:pPr>
        <w:pStyle w:val="Healthbody"/>
      </w:pPr>
      <w:r>
        <w:t xml:space="preserve">2. </w:t>
      </w:r>
      <w:r w:rsidR="00601C0E" w:rsidRPr="00D32C96">
        <w:t>Western Health. Western Health Strategic Plan 2011 – 2015. Melbourne: WH, 2008 (updated 2011).</w:t>
      </w:r>
    </w:p>
    <w:p w:rsidR="007D0BD1" w:rsidRPr="00D32C96" w:rsidRDefault="00D32C96" w:rsidP="00D32C96">
      <w:pPr>
        <w:pStyle w:val="Healthbody"/>
      </w:pPr>
      <w:r>
        <w:t xml:space="preserve">3. </w:t>
      </w:r>
      <w:r w:rsidR="009A2FE2" w:rsidRPr="00D32C96">
        <w:t xml:space="preserve">Australian Commission on Safety and Quality in Health Care. </w:t>
      </w:r>
      <w:proofErr w:type="gramStart"/>
      <w:r w:rsidR="009A2FE2" w:rsidRPr="00D32C96">
        <w:t>Windows into Safety and Quality in Health Care 2011.</w:t>
      </w:r>
      <w:proofErr w:type="gramEnd"/>
      <w:r w:rsidR="00C77EE2">
        <w:t xml:space="preserve"> </w:t>
      </w:r>
      <w:r w:rsidR="009A2FE2" w:rsidRPr="00D32C96">
        <w:t>Sydney: ACSQHC, 2011.</w:t>
      </w:r>
    </w:p>
    <w:p w:rsidR="00C310DE" w:rsidRPr="00D32C96" w:rsidRDefault="00D32C96" w:rsidP="00D32C96">
      <w:pPr>
        <w:pStyle w:val="Healthbody"/>
      </w:pPr>
      <w:r>
        <w:t xml:space="preserve">4. </w:t>
      </w:r>
      <w:r w:rsidR="009A2FE2" w:rsidRPr="00D32C96">
        <w:t>Ravens Consulting Group. Victorian Clinical Skills Simulated Learning Environment Infrastructure Review - Final Report. Melbourne: RCG, 2010.</w:t>
      </w:r>
    </w:p>
    <w:sectPr w:rsidR="00C310DE" w:rsidRPr="00D32C96" w:rsidSect="000C7BCB">
      <w:headerReference w:type="default" r:id="rId12"/>
      <w:footerReference w:type="default" r:id="rId13"/>
      <w:type w:val="continuous"/>
      <w:pgSz w:w="11899" w:h="16838"/>
      <w:pgMar w:top="1134" w:right="851" w:bottom="1134" w:left="1134" w:header="454"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CD" w:rsidRDefault="006900CD">
      <w:r>
        <w:separator/>
      </w:r>
    </w:p>
  </w:endnote>
  <w:endnote w:type="continuationSeparator" w:id="0">
    <w:p w:rsidR="006900CD" w:rsidRDefault="0069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5E" w:rsidRPr="000D3B7B" w:rsidRDefault="00E05228" w:rsidP="00B43637">
    <w:pPr>
      <w:pStyle w:val="Healthfooter"/>
      <w:rPr>
        <w:color w:val="0073CF"/>
        <w:sz w:val="24"/>
      </w:rPr>
    </w:pPr>
    <w:r>
      <w:rPr>
        <w:noProof/>
        <w:sz w:val="24"/>
        <w:szCs w:val="20"/>
        <w:lang w:eastAsia="en-AU"/>
      </w:rPr>
      <w:drawing>
        <wp:anchor distT="0" distB="0" distL="114300" distR="114300" simplePos="0" relativeHeight="251657728" behindDoc="1" locked="0" layoutInCell="1" allowOverlap="1">
          <wp:simplePos x="0" y="0"/>
          <wp:positionH relativeFrom="page">
            <wp:posOffset>0</wp:posOffset>
          </wp:positionH>
          <wp:positionV relativeFrom="page">
            <wp:posOffset>9577070</wp:posOffset>
          </wp:positionV>
          <wp:extent cx="7607300" cy="355600"/>
          <wp:effectExtent l="19050" t="0" r="0" b="0"/>
          <wp:wrapNone/>
          <wp:docPr id="1" name="Picture 1" descr="1009016 VCP A4 newsletter portrait_Word setup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9016 VCP A4 newsletter portrait_Word setup bottom"/>
                  <pic:cNvPicPr>
                    <a:picLocks noChangeAspect="1" noChangeArrowheads="1"/>
                  </pic:cNvPicPr>
                </pic:nvPicPr>
                <pic:blipFill>
                  <a:blip r:embed="rId1"/>
                  <a:srcRect/>
                  <a:stretch>
                    <a:fillRect/>
                  </a:stretch>
                </pic:blipFill>
                <pic:spPr bwMode="auto">
                  <a:xfrm>
                    <a:off x="0" y="0"/>
                    <a:ext cx="7607300" cy="355600"/>
                  </a:xfrm>
                  <a:prstGeom prst="rect">
                    <a:avLst/>
                  </a:prstGeom>
                  <a:noFill/>
                  <a:ln w="9525">
                    <a:noFill/>
                    <a:miter lim="800000"/>
                    <a:headEnd/>
                    <a:tailEnd/>
                  </a:ln>
                </pic:spPr>
              </pic:pic>
            </a:graphicData>
          </a:graphic>
        </wp:anchor>
      </w:drawing>
    </w:r>
    <w:r w:rsidR="00AE6D5E" w:rsidRPr="000D3B7B">
      <w:rPr>
        <w:sz w:val="24"/>
      </w:rPr>
      <w:tab/>
    </w:r>
    <w:r w:rsidR="00AE6D5E" w:rsidRPr="000D3B7B">
      <w:rPr>
        <w:color w:val="0073CF"/>
        <w:sz w:val="24"/>
      </w:rPr>
      <w:t>Department of Health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5E" w:rsidRPr="00B43637" w:rsidRDefault="00AE6D5E" w:rsidP="00B43637">
    <w:pPr>
      <w:pStyle w:val="Healthfooter"/>
    </w:pPr>
    <w:r w:rsidRPr="00B43637">
      <w:t xml:space="preserve">Page </w:t>
    </w:r>
    <w:r w:rsidR="00F100DA" w:rsidRPr="00B43637">
      <w:rPr>
        <w:rStyle w:val="PageNumber"/>
        <w:rFonts w:ascii="Times New Roman" w:hAnsi="Times New Roman"/>
      </w:rPr>
      <w:fldChar w:fldCharType="begin"/>
    </w:r>
    <w:r w:rsidRPr="00B43637">
      <w:rPr>
        <w:rStyle w:val="PageNumber"/>
      </w:rPr>
      <w:instrText xml:space="preserve"> PAGE </w:instrText>
    </w:r>
    <w:r w:rsidR="00F100DA" w:rsidRPr="00B43637">
      <w:rPr>
        <w:rStyle w:val="PageNumber"/>
        <w:rFonts w:ascii="Times New Roman" w:hAnsi="Times New Roman"/>
      </w:rPr>
      <w:fldChar w:fldCharType="separate"/>
    </w:r>
    <w:r w:rsidR="00C77EE2">
      <w:rPr>
        <w:rStyle w:val="PageNumber"/>
        <w:noProof/>
      </w:rPr>
      <w:t>5</w:t>
    </w:r>
    <w:r w:rsidR="00F100DA" w:rsidRPr="00B43637">
      <w:rPr>
        <w:rStyle w:val="PageNumber"/>
        <w:rFonts w:ascii="Times New Roman" w:hAnsi="Times New Roman"/>
      </w:rPr>
      <w:fldChar w:fldCharType="end"/>
    </w:r>
    <w:r w:rsidRPr="00B43637">
      <w:tab/>
      <w:t>Department of Health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CD" w:rsidRDefault="006900CD">
      <w:r>
        <w:separator/>
      </w:r>
    </w:p>
  </w:footnote>
  <w:footnote w:type="continuationSeparator" w:id="0">
    <w:p w:rsidR="006900CD" w:rsidRDefault="0069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5E" w:rsidRDefault="00AE6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3BB"/>
    <w:multiLevelType w:val="hybridMultilevel"/>
    <w:tmpl w:val="DB749284"/>
    <w:lvl w:ilvl="0" w:tplc="6EA2DE68">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37146B2"/>
    <w:multiLevelType w:val="hybridMultilevel"/>
    <w:tmpl w:val="530431F4"/>
    <w:lvl w:ilvl="0" w:tplc="5904779E">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938504C"/>
    <w:multiLevelType w:val="hybridMultilevel"/>
    <w:tmpl w:val="53A08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E63AB6"/>
    <w:multiLevelType w:val="hybridMultilevel"/>
    <w:tmpl w:val="1404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36437"/>
    <w:multiLevelType w:val="hybridMultilevel"/>
    <w:tmpl w:val="9D288294"/>
    <w:lvl w:ilvl="0" w:tplc="8C9CC4DC">
      <w:start w:val="1"/>
      <w:numFmt w:val="decimal"/>
      <w:lvlText w:val="%1."/>
      <w:lvlJc w:val="left"/>
      <w:pPr>
        <w:ind w:left="1063" w:hanging="49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0C26A88"/>
    <w:multiLevelType w:val="hybridMultilevel"/>
    <w:tmpl w:val="C55A9426"/>
    <w:lvl w:ilvl="0" w:tplc="ADAAC97A">
      <w:start w:val="4"/>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6">
    <w:nsid w:val="22F66081"/>
    <w:multiLevelType w:val="hybridMultilevel"/>
    <w:tmpl w:val="1C2AD3D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nsid w:val="2BD70207"/>
    <w:multiLevelType w:val="hybridMultilevel"/>
    <w:tmpl w:val="DAF2136C"/>
    <w:lvl w:ilvl="0" w:tplc="67A837F2">
      <w:start w:val="1"/>
      <w:numFmt w:val="decimal"/>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8">
    <w:nsid w:val="2BE07448"/>
    <w:multiLevelType w:val="hybridMultilevel"/>
    <w:tmpl w:val="7D500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7826B9"/>
    <w:multiLevelType w:val="hybridMultilevel"/>
    <w:tmpl w:val="76C61480"/>
    <w:lvl w:ilvl="0" w:tplc="6E447E78">
      <w:numFmt w:val="bullet"/>
      <w:lvlText w:val=""/>
      <w:lvlJc w:val="left"/>
      <w:pPr>
        <w:ind w:left="360" w:hanging="360"/>
      </w:pPr>
      <w:rPr>
        <w:rFonts w:ascii="Arial" w:eastAsia="Symbol" w:hAnsi="Arial" w:cs="Arial" w:hint="default"/>
      </w:rPr>
    </w:lvl>
    <w:lvl w:ilvl="1" w:tplc="04090003">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0">
    <w:nsid w:val="39DD1DA1"/>
    <w:multiLevelType w:val="hybridMultilevel"/>
    <w:tmpl w:val="B3460098"/>
    <w:lvl w:ilvl="0" w:tplc="6E447E78">
      <w:numFmt w:val="bullet"/>
      <w:lvlText w:val=""/>
      <w:lvlJc w:val="left"/>
      <w:pPr>
        <w:ind w:left="828" w:hanging="360"/>
      </w:pPr>
      <w:rPr>
        <w:rFonts w:ascii="Arial" w:eastAsia="Symbo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726AB8"/>
    <w:multiLevelType w:val="hybridMultilevel"/>
    <w:tmpl w:val="E34EC810"/>
    <w:lvl w:ilvl="0" w:tplc="6E447E78">
      <w:numFmt w:val="bullet"/>
      <w:lvlText w:val=""/>
      <w:lvlJc w:val="left"/>
      <w:pPr>
        <w:ind w:left="828" w:hanging="360"/>
      </w:pPr>
      <w:rPr>
        <w:rFonts w:ascii="Arial" w:eastAsia="Symbo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F7FBC"/>
    <w:multiLevelType w:val="hybridMultilevel"/>
    <w:tmpl w:val="49686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9C26A17"/>
    <w:multiLevelType w:val="hybridMultilevel"/>
    <w:tmpl w:val="A7A01190"/>
    <w:lvl w:ilvl="0" w:tplc="6E447E78">
      <w:numFmt w:val="bullet"/>
      <w:lvlText w:val=""/>
      <w:lvlJc w:val="left"/>
      <w:pPr>
        <w:ind w:left="828" w:hanging="360"/>
      </w:pPr>
      <w:rPr>
        <w:rFonts w:ascii="Arial" w:eastAsia="Symbol" w:hAnsi="Arial" w:cs="Arial" w:hint="default"/>
      </w:rPr>
    </w:lvl>
    <w:lvl w:ilvl="1" w:tplc="3F1EE10E">
      <w:numFmt w:val="bullet"/>
      <w:lvlText w:val="•"/>
      <w:lvlJc w:val="left"/>
      <w:pPr>
        <w:ind w:left="1548" w:hanging="360"/>
      </w:pPr>
      <w:rPr>
        <w:rFonts w:ascii="Arial" w:eastAsia="Verdana" w:hAnsi="Arial" w:cs="Arial"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nsid w:val="4A712664"/>
    <w:multiLevelType w:val="hybridMultilevel"/>
    <w:tmpl w:val="8AD8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C3D13"/>
    <w:multiLevelType w:val="hybridMultilevel"/>
    <w:tmpl w:val="786421B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51CB27D5"/>
    <w:multiLevelType w:val="hybridMultilevel"/>
    <w:tmpl w:val="FEC08EDE"/>
    <w:lvl w:ilvl="0" w:tplc="8C96CB68">
      <w:start w:val="4"/>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nsid w:val="530707BC"/>
    <w:multiLevelType w:val="hybridMultilevel"/>
    <w:tmpl w:val="A24E0184"/>
    <w:lvl w:ilvl="0" w:tplc="602A9796">
      <w:start w:val="1"/>
      <w:numFmt w:val="bullet"/>
      <w:pStyle w:val="Healthbullet2"/>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FF6EF3"/>
    <w:multiLevelType w:val="hybridMultilevel"/>
    <w:tmpl w:val="4DCAB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BD4D0B"/>
    <w:multiLevelType w:val="hybridMultilevel"/>
    <w:tmpl w:val="530431F4"/>
    <w:lvl w:ilvl="0" w:tplc="5904779E">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2D17AC6"/>
    <w:multiLevelType w:val="hybridMultilevel"/>
    <w:tmpl w:val="5B2AE906"/>
    <w:lvl w:ilvl="0" w:tplc="13589B46">
      <w:start w:val="4"/>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nsid w:val="7493033E"/>
    <w:multiLevelType w:val="hybridMultilevel"/>
    <w:tmpl w:val="D37E426E"/>
    <w:lvl w:ilvl="0" w:tplc="8C9CC4DC">
      <w:start w:val="1"/>
      <w:numFmt w:val="decimal"/>
      <w:lvlText w:val="%1."/>
      <w:lvlJc w:val="left"/>
      <w:pPr>
        <w:ind w:left="779" w:hanging="49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7874A79"/>
    <w:multiLevelType w:val="hybridMultilevel"/>
    <w:tmpl w:val="8430BC82"/>
    <w:lvl w:ilvl="0" w:tplc="8C9CC4DC">
      <w:start w:val="1"/>
      <w:numFmt w:val="decimal"/>
      <w:lvlText w:val="%1."/>
      <w:lvlJc w:val="left"/>
      <w:pPr>
        <w:ind w:left="779"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B6066F"/>
    <w:multiLevelType w:val="hybridMultilevel"/>
    <w:tmpl w:val="1BD873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7A3D3AFC"/>
    <w:multiLevelType w:val="hybridMultilevel"/>
    <w:tmpl w:val="C90EAC5A"/>
    <w:lvl w:ilvl="0" w:tplc="894E1298">
      <w:start w:val="1"/>
      <w:numFmt w:val="bullet"/>
      <w:pStyle w:val="Healthbullet1"/>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8"/>
  </w:num>
  <w:num w:numId="4">
    <w:abstractNumId w:val="20"/>
  </w:num>
  <w:num w:numId="5">
    <w:abstractNumId w:val="3"/>
  </w:num>
  <w:num w:numId="6">
    <w:abstractNumId w:val="2"/>
  </w:num>
  <w:num w:numId="7">
    <w:abstractNumId w:val="12"/>
  </w:num>
  <w:num w:numId="8">
    <w:abstractNumId w:val="1"/>
  </w:num>
  <w:num w:numId="9">
    <w:abstractNumId w:val="6"/>
  </w:num>
  <w:num w:numId="10">
    <w:abstractNumId w:val="14"/>
  </w:num>
  <w:num w:numId="11">
    <w:abstractNumId w:val="19"/>
  </w:num>
  <w:num w:numId="12">
    <w:abstractNumId w:val="13"/>
  </w:num>
  <w:num w:numId="13">
    <w:abstractNumId w:val="10"/>
  </w:num>
  <w:num w:numId="14">
    <w:abstractNumId w:val="9"/>
  </w:num>
  <w:num w:numId="15">
    <w:abstractNumId w:val="11"/>
  </w:num>
  <w:num w:numId="16">
    <w:abstractNumId w:val="15"/>
  </w:num>
  <w:num w:numId="17">
    <w:abstractNumId w:val="7"/>
  </w:num>
  <w:num w:numId="18">
    <w:abstractNumId w:val="5"/>
  </w:num>
  <w:num w:numId="19">
    <w:abstractNumId w:val="21"/>
  </w:num>
  <w:num w:numId="20">
    <w:abstractNumId w:val="0"/>
  </w:num>
  <w:num w:numId="21">
    <w:abstractNumId w:val="16"/>
  </w:num>
  <w:num w:numId="22">
    <w:abstractNumId w:val="24"/>
  </w:num>
  <w:num w:numId="23">
    <w:abstractNumId w:val="8"/>
  </w:num>
  <w:num w:numId="24">
    <w:abstractNumId w:val="22"/>
  </w:num>
  <w:num w:numId="25">
    <w:abstractNumId w:val="23"/>
  </w:num>
  <w:num w:numId="2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B6429"/>
    <w:rsid w:val="00000AAF"/>
    <w:rsid w:val="00012FEF"/>
    <w:rsid w:val="00022C7C"/>
    <w:rsid w:val="00023BF8"/>
    <w:rsid w:val="00076EFF"/>
    <w:rsid w:val="000C5643"/>
    <w:rsid w:val="000C7BCB"/>
    <w:rsid w:val="000D41EF"/>
    <w:rsid w:val="000D526A"/>
    <w:rsid w:val="000D7B2E"/>
    <w:rsid w:val="000E5DC2"/>
    <w:rsid w:val="000F6E00"/>
    <w:rsid w:val="0010199E"/>
    <w:rsid w:val="0013298D"/>
    <w:rsid w:val="00162D79"/>
    <w:rsid w:val="001663A8"/>
    <w:rsid w:val="00174B16"/>
    <w:rsid w:val="001A30C1"/>
    <w:rsid w:val="001A3E04"/>
    <w:rsid w:val="001E087D"/>
    <w:rsid w:val="001E0D80"/>
    <w:rsid w:val="001F1B0A"/>
    <w:rsid w:val="002200FF"/>
    <w:rsid w:val="00252EDF"/>
    <w:rsid w:val="002530CB"/>
    <w:rsid w:val="00272412"/>
    <w:rsid w:val="00274EE5"/>
    <w:rsid w:val="002B3D9E"/>
    <w:rsid w:val="003052D0"/>
    <w:rsid w:val="003116DC"/>
    <w:rsid w:val="00312573"/>
    <w:rsid w:val="003133A9"/>
    <w:rsid w:val="0031752F"/>
    <w:rsid w:val="00317FD8"/>
    <w:rsid w:val="003220B8"/>
    <w:rsid w:val="003523C8"/>
    <w:rsid w:val="00383179"/>
    <w:rsid w:val="0039290B"/>
    <w:rsid w:val="003A2BC5"/>
    <w:rsid w:val="003B1AB6"/>
    <w:rsid w:val="003B4761"/>
    <w:rsid w:val="003D1D1C"/>
    <w:rsid w:val="003D1E20"/>
    <w:rsid w:val="003D6E0D"/>
    <w:rsid w:val="003F37DD"/>
    <w:rsid w:val="00410D31"/>
    <w:rsid w:val="00422336"/>
    <w:rsid w:val="00442105"/>
    <w:rsid w:val="00446759"/>
    <w:rsid w:val="00453897"/>
    <w:rsid w:val="00457F01"/>
    <w:rsid w:val="00481EE3"/>
    <w:rsid w:val="00497314"/>
    <w:rsid w:val="004B16C2"/>
    <w:rsid w:val="004D6B5E"/>
    <w:rsid w:val="005109BD"/>
    <w:rsid w:val="00524D49"/>
    <w:rsid w:val="005412BA"/>
    <w:rsid w:val="00572C0C"/>
    <w:rsid w:val="00580755"/>
    <w:rsid w:val="005932E4"/>
    <w:rsid w:val="00593F1E"/>
    <w:rsid w:val="005B72B3"/>
    <w:rsid w:val="005E7DF2"/>
    <w:rsid w:val="00601C0E"/>
    <w:rsid w:val="00606B95"/>
    <w:rsid w:val="00637D81"/>
    <w:rsid w:val="006538F6"/>
    <w:rsid w:val="006662F7"/>
    <w:rsid w:val="006900CD"/>
    <w:rsid w:val="006B3BE5"/>
    <w:rsid w:val="006E1C4D"/>
    <w:rsid w:val="006F252A"/>
    <w:rsid w:val="006F7851"/>
    <w:rsid w:val="00707F12"/>
    <w:rsid w:val="0071660E"/>
    <w:rsid w:val="00726D14"/>
    <w:rsid w:val="007521C5"/>
    <w:rsid w:val="00760144"/>
    <w:rsid w:val="0079034A"/>
    <w:rsid w:val="00795E3C"/>
    <w:rsid w:val="007D0BD1"/>
    <w:rsid w:val="007D7776"/>
    <w:rsid w:val="007F22A7"/>
    <w:rsid w:val="0086435D"/>
    <w:rsid w:val="008A68EB"/>
    <w:rsid w:val="008C4914"/>
    <w:rsid w:val="008C7122"/>
    <w:rsid w:val="008F5D4C"/>
    <w:rsid w:val="00906515"/>
    <w:rsid w:val="009138ED"/>
    <w:rsid w:val="00920B96"/>
    <w:rsid w:val="00922E43"/>
    <w:rsid w:val="009356CD"/>
    <w:rsid w:val="00935CF5"/>
    <w:rsid w:val="00937783"/>
    <w:rsid w:val="00945E74"/>
    <w:rsid w:val="00987334"/>
    <w:rsid w:val="009A2FE2"/>
    <w:rsid w:val="009D095E"/>
    <w:rsid w:val="009D6D6E"/>
    <w:rsid w:val="00A1277C"/>
    <w:rsid w:val="00A33532"/>
    <w:rsid w:val="00A34EDB"/>
    <w:rsid w:val="00A37AAD"/>
    <w:rsid w:val="00A8218E"/>
    <w:rsid w:val="00A827B5"/>
    <w:rsid w:val="00A8305F"/>
    <w:rsid w:val="00AD1EAD"/>
    <w:rsid w:val="00AD68AF"/>
    <w:rsid w:val="00AE0557"/>
    <w:rsid w:val="00AE6D5E"/>
    <w:rsid w:val="00B37863"/>
    <w:rsid w:val="00B41183"/>
    <w:rsid w:val="00B66684"/>
    <w:rsid w:val="00B702E1"/>
    <w:rsid w:val="00B86FA1"/>
    <w:rsid w:val="00BA2563"/>
    <w:rsid w:val="00BB573B"/>
    <w:rsid w:val="00BC089F"/>
    <w:rsid w:val="00BD69FF"/>
    <w:rsid w:val="00BD72E6"/>
    <w:rsid w:val="00BF0AE9"/>
    <w:rsid w:val="00C14E87"/>
    <w:rsid w:val="00C30437"/>
    <w:rsid w:val="00C310DE"/>
    <w:rsid w:val="00C64B27"/>
    <w:rsid w:val="00C77EE2"/>
    <w:rsid w:val="00C86E25"/>
    <w:rsid w:val="00C87D75"/>
    <w:rsid w:val="00CA4E5C"/>
    <w:rsid w:val="00CB1BCD"/>
    <w:rsid w:val="00CC2B4F"/>
    <w:rsid w:val="00D11B78"/>
    <w:rsid w:val="00D32C96"/>
    <w:rsid w:val="00D66528"/>
    <w:rsid w:val="00D7406D"/>
    <w:rsid w:val="00D76647"/>
    <w:rsid w:val="00D93B2A"/>
    <w:rsid w:val="00DB0762"/>
    <w:rsid w:val="00DC3FAA"/>
    <w:rsid w:val="00E03A99"/>
    <w:rsid w:val="00E05228"/>
    <w:rsid w:val="00E3025E"/>
    <w:rsid w:val="00E365EF"/>
    <w:rsid w:val="00E54644"/>
    <w:rsid w:val="00E6565F"/>
    <w:rsid w:val="00E85BDC"/>
    <w:rsid w:val="00E91436"/>
    <w:rsid w:val="00E932D8"/>
    <w:rsid w:val="00EA2617"/>
    <w:rsid w:val="00EA304E"/>
    <w:rsid w:val="00EB0ECA"/>
    <w:rsid w:val="00EB5287"/>
    <w:rsid w:val="00EB6429"/>
    <w:rsid w:val="00ED08FC"/>
    <w:rsid w:val="00EE2CB7"/>
    <w:rsid w:val="00EE5A48"/>
    <w:rsid w:val="00F100DA"/>
    <w:rsid w:val="00F26459"/>
    <w:rsid w:val="00F41F63"/>
    <w:rsid w:val="00F632E7"/>
    <w:rsid w:val="00F729D4"/>
    <w:rsid w:val="00F80C33"/>
    <w:rsid w:val="00F81382"/>
    <w:rsid w:val="00F86C31"/>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CB"/>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0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4E0550"/>
    <w:rPr>
      <w:rFonts w:ascii="Courier" w:hAnsi="Courier"/>
    </w:rPr>
  </w:style>
  <w:style w:type="paragraph" w:customStyle="1" w:styleId="Healthbody">
    <w:name w:val="Health body"/>
    <w:rsid w:val="00881BF6"/>
    <w:pPr>
      <w:spacing w:after="120" w:line="270" w:lineRule="atLeast"/>
    </w:pPr>
    <w:rPr>
      <w:rFonts w:ascii="Arial" w:eastAsia="MS Mincho" w:hAnsi="Arial"/>
      <w:szCs w:val="24"/>
      <w:lang w:val="en-AU"/>
    </w:rPr>
  </w:style>
  <w:style w:type="paragraph" w:customStyle="1" w:styleId="Healthheading1">
    <w:name w:val="Health heading 1"/>
    <w:rsid w:val="009252B3"/>
    <w:pPr>
      <w:keepNext/>
      <w:keepLines/>
      <w:spacing w:before="400" w:after="160" w:line="520" w:lineRule="atLeast"/>
    </w:pPr>
    <w:rPr>
      <w:rFonts w:ascii="Arial" w:hAnsi="Arial"/>
      <w:color w:val="0073CF"/>
      <w:sz w:val="44"/>
      <w:szCs w:val="24"/>
      <w:lang w:val="en-AU"/>
    </w:rPr>
  </w:style>
  <w:style w:type="paragraph" w:styleId="Header">
    <w:name w:val="header"/>
    <w:basedOn w:val="Normal"/>
    <w:link w:val="HeaderChar"/>
    <w:rsid w:val="00B43637"/>
    <w:pPr>
      <w:tabs>
        <w:tab w:val="center" w:pos="4320"/>
        <w:tab w:val="right" w:pos="8640"/>
      </w:tabs>
    </w:pPr>
  </w:style>
  <w:style w:type="paragraph" w:customStyle="1" w:styleId="Healthheading2">
    <w:name w:val="Health heading 2"/>
    <w:link w:val="Healthheading2Char"/>
    <w:rsid w:val="002B5D2D"/>
    <w:pPr>
      <w:keepNext/>
      <w:keepLines/>
      <w:spacing w:before="280" w:after="120" w:line="320" w:lineRule="atLeast"/>
    </w:pPr>
    <w:rPr>
      <w:rFonts w:ascii="Arial" w:eastAsia="MS Mincho" w:hAnsi="Arial"/>
      <w:b/>
      <w:sz w:val="28"/>
      <w:szCs w:val="24"/>
      <w:lang w:val="en-AU"/>
    </w:rPr>
  </w:style>
  <w:style w:type="paragraph" w:customStyle="1" w:styleId="Healthheading3">
    <w:name w:val="Health heading 3"/>
    <w:rsid w:val="002B5D2D"/>
    <w:pPr>
      <w:keepNext/>
      <w:keepLines/>
      <w:spacing w:before="280" w:after="120" w:line="280" w:lineRule="atLeast"/>
    </w:pPr>
    <w:rPr>
      <w:rFonts w:ascii="Arial" w:eastAsia="MS Mincho" w:hAnsi="Arial"/>
      <w:b/>
      <w:sz w:val="24"/>
      <w:szCs w:val="24"/>
      <w:lang w:val="en-AU"/>
    </w:rPr>
  </w:style>
  <w:style w:type="paragraph" w:customStyle="1" w:styleId="Bannertablecell">
    <w:name w:val="Banner table cell"/>
    <w:rsid w:val="00FD7D7E"/>
    <w:pPr>
      <w:keepNext/>
      <w:keepLines/>
      <w:spacing w:before="1" w:line="270" w:lineRule="atLeast"/>
    </w:pPr>
    <w:rPr>
      <w:rFonts w:ascii="Arial" w:eastAsia="MS Mincho" w:hAnsi="Arial"/>
      <w:b/>
      <w:sz w:val="28"/>
      <w:szCs w:val="24"/>
      <w:lang w:val="en-AU"/>
    </w:rPr>
  </w:style>
  <w:style w:type="paragraph" w:customStyle="1" w:styleId="Healthheading4">
    <w:name w:val="Health heading 4"/>
    <w:basedOn w:val="Healthbody"/>
    <w:rsid w:val="002B5D2D"/>
    <w:pPr>
      <w:keepNext/>
      <w:keepLines/>
      <w:spacing w:before="240" w:after="80" w:line="240" w:lineRule="atLeast"/>
    </w:pPr>
    <w:rPr>
      <w:b/>
    </w:rPr>
  </w:style>
  <w:style w:type="paragraph" w:customStyle="1" w:styleId="Healthbullet1">
    <w:name w:val="Health bullet 1"/>
    <w:basedOn w:val="Healthbody"/>
    <w:qFormat/>
    <w:rsid w:val="002B5D2D"/>
    <w:pPr>
      <w:numPr>
        <w:numId w:val="1"/>
      </w:numPr>
      <w:spacing w:after="40"/>
    </w:pPr>
  </w:style>
  <w:style w:type="paragraph" w:customStyle="1" w:styleId="Healthmainheading">
    <w:name w:val="Health main heading"/>
    <w:rsid w:val="0041787B"/>
    <w:rPr>
      <w:rFonts w:ascii="Arial" w:hAnsi="Arial"/>
      <w:color w:val="FFFFFF"/>
      <w:sz w:val="44"/>
      <w:szCs w:val="24"/>
      <w:lang w:val="en-AU"/>
    </w:rPr>
  </w:style>
  <w:style w:type="paragraph" w:customStyle="1" w:styleId="Healthmainsubheading">
    <w:name w:val="Health main subheading"/>
    <w:rsid w:val="0041787B"/>
    <w:rPr>
      <w:rFonts w:ascii="Arial" w:hAnsi="Arial"/>
      <w:color w:val="FFFFFF"/>
      <w:sz w:val="28"/>
      <w:szCs w:val="24"/>
      <w:lang w:val="en-AU"/>
    </w:rPr>
  </w:style>
  <w:style w:type="paragraph" w:styleId="Footer">
    <w:name w:val="footer"/>
    <w:basedOn w:val="Normal"/>
    <w:link w:val="FooterChar"/>
    <w:uiPriority w:val="99"/>
    <w:rsid w:val="00B43637"/>
    <w:pPr>
      <w:tabs>
        <w:tab w:val="center" w:pos="4320"/>
        <w:tab w:val="right" w:pos="8640"/>
      </w:tabs>
    </w:pPr>
  </w:style>
  <w:style w:type="character" w:styleId="PageNumber">
    <w:name w:val="page number"/>
    <w:basedOn w:val="DefaultParagraphFont"/>
    <w:rsid w:val="00B43637"/>
  </w:style>
  <w:style w:type="paragraph" w:customStyle="1" w:styleId="Healthfooter">
    <w:name w:val="Health footer"/>
    <w:rsid w:val="00B43637"/>
    <w:pPr>
      <w:tabs>
        <w:tab w:val="right" w:pos="9923"/>
      </w:tabs>
    </w:pPr>
    <w:rPr>
      <w:rFonts w:ascii="Arial" w:hAnsi="Arial"/>
      <w:color w:val="808080"/>
      <w:szCs w:val="24"/>
      <w:lang w:val="en-AU"/>
    </w:rPr>
  </w:style>
  <w:style w:type="paragraph" w:styleId="FootnoteText">
    <w:name w:val="footnote text"/>
    <w:basedOn w:val="Normal"/>
    <w:link w:val="FootnoteTextChar"/>
    <w:uiPriority w:val="99"/>
    <w:semiHidden/>
    <w:rsid w:val="00A00DA6"/>
  </w:style>
  <w:style w:type="paragraph" w:customStyle="1" w:styleId="Healthbullet1lastline">
    <w:name w:val="Health bullet 1 last line"/>
    <w:basedOn w:val="Healthbullet1"/>
    <w:rsid w:val="002B5D2D"/>
    <w:pPr>
      <w:spacing w:after="120"/>
    </w:pPr>
  </w:style>
  <w:style w:type="paragraph" w:customStyle="1" w:styleId="Healthbullet2">
    <w:name w:val="Health bullet 2"/>
    <w:basedOn w:val="Healthbullet1"/>
    <w:qFormat/>
    <w:rsid w:val="00144DD0"/>
    <w:pPr>
      <w:numPr>
        <w:numId w:val="2"/>
      </w:numPr>
      <w:ind w:left="568" w:hanging="284"/>
    </w:pPr>
  </w:style>
  <w:style w:type="paragraph" w:customStyle="1" w:styleId="Healthbullet2lastline">
    <w:name w:val="Health bullet 2 last line"/>
    <w:basedOn w:val="Healthbullet1"/>
    <w:qFormat/>
    <w:rsid w:val="006B4A16"/>
    <w:pPr>
      <w:spacing w:after="120"/>
    </w:pPr>
  </w:style>
  <w:style w:type="character" w:styleId="FootnoteReference">
    <w:name w:val="footnote reference"/>
    <w:basedOn w:val="DefaultParagraphFont"/>
    <w:uiPriority w:val="99"/>
    <w:semiHidden/>
    <w:rsid w:val="00A00DA6"/>
    <w:rPr>
      <w:vertAlign w:val="superscript"/>
    </w:rPr>
  </w:style>
  <w:style w:type="paragraph" w:customStyle="1" w:styleId="Healthtablebullet">
    <w:name w:val="Health table bullet"/>
    <w:basedOn w:val="Healthtablebody"/>
    <w:qFormat/>
    <w:rsid w:val="00881BF6"/>
    <w:pPr>
      <w:numPr>
        <w:numId w:val="3"/>
      </w:numPr>
    </w:pPr>
  </w:style>
  <w:style w:type="paragraph" w:customStyle="1" w:styleId="Healthfootnote">
    <w:name w:val="Health footnote"/>
    <w:rsid w:val="00881BF6"/>
    <w:pPr>
      <w:spacing w:after="60" w:line="200" w:lineRule="atLeast"/>
      <w:ind w:left="284" w:hanging="284"/>
    </w:pPr>
    <w:rPr>
      <w:rFonts w:ascii="Arial" w:hAnsi="Arial"/>
      <w:color w:val="000000"/>
      <w:sz w:val="16"/>
      <w:szCs w:val="24"/>
      <w:lang w:val="en-AU"/>
    </w:rPr>
  </w:style>
  <w:style w:type="paragraph" w:customStyle="1" w:styleId="Healthtablecaption">
    <w:name w:val="Health table caption"/>
    <w:rsid w:val="00A00DA6"/>
    <w:pPr>
      <w:spacing w:before="240" w:after="80" w:line="240" w:lineRule="atLeast"/>
    </w:pPr>
    <w:rPr>
      <w:rFonts w:ascii="Arial" w:eastAsia="MS Mincho" w:hAnsi="Arial"/>
      <w:b/>
      <w:szCs w:val="24"/>
      <w:lang w:val="en-AU"/>
    </w:rPr>
  </w:style>
  <w:style w:type="paragraph" w:customStyle="1" w:styleId="Healthfigurecaption">
    <w:name w:val="Health figure caption"/>
    <w:rsid w:val="00A00DA6"/>
    <w:pPr>
      <w:spacing w:before="240" w:after="120" w:line="240" w:lineRule="atLeast"/>
    </w:pPr>
    <w:rPr>
      <w:rFonts w:ascii="Arial" w:eastAsia="MS Mincho" w:hAnsi="Arial"/>
      <w:b/>
      <w:szCs w:val="24"/>
      <w:lang w:val="en-AU"/>
    </w:rPr>
  </w:style>
  <w:style w:type="paragraph" w:customStyle="1" w:styleId="Healthtablecolumnhead">
    <w:name w:val="Health table column head"/>
    <w:rsid w:val="004A3B5B"/>
    <w:pPr>
      <w:spacing w:after="40" w:line="220" w:lineRule="atLeast"/>
    </w:pPr>
    <w:rPr>
      <w:rFonts w:ascii="Arial" w:eastAsia="MS Mincho" w:hAnsi="Arial"/>
      <w:b/>
      <w:color w:val="FFFFFF"/>
      <w:sz w:val="18"/>
      <w:szCs w:val="24"/>
      <w:lang w:val="en-AU"/>
    </w:rPr>
  </w:style>
  <w:style w:type="paragraph" w:customStyle="1" w:styleId="Healthtablebody">
    <w:name w:val="Health table body"/>
    <w:rsid w:val="004A3B5B"/>
    <w:pPr>
      <w:spacing w:after="40" w:line="220" w:lineRule="atLeast"/>
    </w:pPr>
    <w:rPr>
      <w:rFonts w:ascii="Arial" w:eastAsia="MS Mincho" w:hAnsi="Arial"/>
      <w:sz w:val="18"/>
      <w:szCs w:val="24"/>
      <w:lang w:val="en-AU"/>
    </w:rPr>
  </w:style>
  <w:style w:type="character" w:customStyle="1" w:styleId="Healthheading2Char">
    <w:name w:val="Health heading 2 Char"/>
    <w:basedOn w:val="DefaultParagraphFont"/>
    <w:link w:val="Healthheading2"/>
    <w:rsid w:val="00CC2B4F"/>
    <w:rPr>
      <w:rFonts w:ascii="Arial" w:eastAsia="MS Mincho" w:hAnsi="Arial"/>
      <w:b/>
      <w:sz w:val="28"/>
      <w:szCs w:val="24"/>
      <w:lang w:val="en-AU" w:eastAsia="en-US" w:bidi="ar-SA"/>
    </w:rPr>
  </w:style>
  <w:style w:type="paragraph" w:styleId="ListParagraph">
    <w:name w:val="List Paragraph"/>
    <w:basedOn w:val="Normal"/>
    <w:link w:val="ListParagraphChar"/>
    <w:uiPriority w:val="34"/>
    <w:qFormat/>
    <w:rsid w:val="00CA4E5C"/>
    <w:pPr>
      <w:spacing w:before="120" w:after="120"/>
      <w:ind w:left="720"/>
      <w:contextualSpacing/>
    </w:pPr>
    <w:rPr>
      <w:rFonts w:ascii="Times New Roman" w:eastAsia="Calibri" w:hAnsi="Times New Roman"/>
      <w:lang w:val="en-AU" w:eastAsia="en-AU"/>
    </w:rPr>
  </w:style>
  <w:style w:type="character" w:customStyle="1" w:styleId="ListParagraphChar">
    <w:name w:val="List Paragraph Char"/>
    <w:basedOn w:val="DefaultParagraphFont"/>
    <w:link w:val="ListParagraph"/>
    <w:uiPriority w:val="34"/>
    <w:rsid w:val="00CA4E5C"/>
    <w:rPr>
      <w:rFonts w:eastAsia="Calibri"/>
      <w:sz w:val="24"/>
      <w:szCs w:val="24"/>
      <w:lang w:val="en-AU" w:eastAsia="en-AU"/>
    </w:rPr>
  </w:style>
  <w:style w:type="paragraph" w:styleId="BalloonText">
    <w:name w:val="Balloon Text"/>
    <w:basedOn w:val="Normal"/>
    <w:link w:val="BalloonTextChar"/>
    <w:uiPriority w:val="99"/>
    <w:semiHidden/>
    <w:unhideWhenUsed/>
    <w:rsid w:val="00F80C33"/>
    <w:rPr>
      <w:rFonts w:ascii="Tahoma" w:hAnsi="Tahoma" w:cs="Tahoma"/>
      <w:sz w:val="16"/>
      <w:szCs w:val="16"/>
    </w:rPr>
  </w:style>
  <w:style w:type="character" w:customStyle="1" w:styleId="BalloonTextChar">
    <w:name w:val="Balloon Text Char"/>
    <w:basedOn w:val="DefaultParagraphFont"/>
    <w:link w:val="BalloonText"/>
    <w:uiPriority w:val="99"/>
    <w:semiHidden/>
    <w:rsid w:val="00F80C33"/>
    <w:rPr>
      <w:rFonts w:ascii="Tahoma" w:eastAsia="Cambria" w:hAnsi="Tahoma" w:cs="Tahoma"/>
      <w:sz w:val="16"/>
      <w:szCs w:val="16"/>
    </w:rPr>
  </w:style>
  <w:style w:type="character" w:customStyle="1" w:styleId="FootnoteTextChar">
    <w:name w:val="Footnote Text Char"/>
    <w:link w:val="FootnoteText"/>
    <w:uiPriority w:val="99"/>
    <w:semiHidden/>
    <w:rsid w:val="00EA304E"/>
    <w:rPr>
      <w:rFonts w:ascii="Cambria" w:eastAsia="Cambria" w:hAnsi="Cambria"/>
      <w:sz w:val="24"/>
      <w:szCs w:val="24"/>
    </w:rPr>
  </w:style>
  <w:style w:type="character" w:styleId="CommentReference">
    <w:name w:val="annotation reference"/>
    <w:basedOn w:val="DefaultParagraphFont"/>
    <w:uiPriority w:val="99"/>
    <w:semiHidden/>
    <w:unhideWhenUsed/>
    <w:rsid w:val="0086435D"/>
    <w:rPr>
      <w:sz w:val="16"/>
      <w:szCs w:val="16"/>
    </w:rPr>
  </w:style>
  <w:style w:type="paragraph" w:styleId="CommentText">
    <w:name w:val="annotation text"/>
    <w:basedOn w:val="Normal"/>
    <w:link w:val="CommentTextChar"/>
    <w:uiPriority w:val="99"/>
    <w:semiHidden/>
    <w:unhideWhenUsed/>
    <w:rsid w:val="0086435D"/>
    <w:rPr>
      <w:sz w:val="20"/>
      <w:szCs w:val="20"/>
    </w:rPr>
  </w:style>
  <w:style w:type="character" w:customStyle="1" w:styleId="CommentTextChar">
    <w:name w:val="Comment Text Char"/>
    <w:basedOn w:val="DefaultParagraphFont"/>
    <w:link w:val="CommentText"/>
    <w:uiPriority w:val="99"/>
    <w:semiHidden/>
    <w:rsid w:val="0086435D"/>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86435D"/>
    <w:rPr>
      <w:b/>
      <w:bCs/>
    </w:rPr>
  </w:style>
  <w:style w:type="character" w:customStyle="1" w:styleId="CommentSubjectChar">
    <w:name w:val="Comment Subject Char"/>
    <w:basedOn w:val="CommentTextChar"/>
    <w:link w:val="CommentSubject"/>
    <w:uiPriority w:val="99"/>
    <w:semiHidden/>
    <w:rsid w:val="0086435D"/>
    <w:rPr>
      <w:rFonts w:ascii="Cambria" w:eastAsia="Cambria" w:hAnsi="Cambria"/>
      <w:b/>
      <w:bCs/>
    </w:rPr>
  </w:style>
  <w:style w:type="paragraph" w:styleId="EndnoteText">
    <w:name w:val="endnote text"/>
    <w:basedOn w:val="Normal"/>
    <w:link w:val="EndnoteTextChar"/>
    <w:uiPriority w:val="99"/>
    <w:semiHidden/>
    <w:unhideWhenUsed/>
    <w:rsid w:val="006B3BE5"/>
    <w:pPr>
      <w:widowControl w:val="0"/>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6B3BE5"/>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6B3BE5"/>
    <w:rPr>
      <w:vertAlign w:val="superscript"/>
    </w:rPr>
  </w:style>
  <w:style w:type="paragraph" w:styleId="Revision">
    <w:name w:val="Revision"/>
    <w:hidden/>
    <w:uiPriority w:val="99"/>
    <w:semiHidden/>
    <w:rsid w:val="006B3BE5"/>
    <w:rPr>
      <w:rFonts w:asciiTheme="minorHAnsi" w:eastAsiaTheme="minorHAnsi" w:hAnsiTheme="minorHAnsi" w:cstheme="minorBidi"/>
      <w:sz w:val="22"/>
      <w:szCs w:val="22"/>
    </w:rPr>
  </w:style>
  <w:style w:type="character" w:customStyle="1" w:styleId="HeaderChar">
    <w:name w:val="Header Char"/>
    <w:basedOn w:val="DefaultParagraphFont"/>
    <w:link w:val="Header"/>
    <w:rsid w:val="006B3BE5"/>
    <w:rPr>
      <w:rFonts w:ascii="Cambria" w:eastAsia="Cambria" w:hAnsi="Cambria"/>
      <w:sz w:val="24"/>
      <w:szCs w:val="24"/>
    </w:rPr>
  </w:style>
  <w:style w:type="character" w:customStyle="1" w:styleId="FooterChar">
    <w:name w:val="Footer Char"/>
    <w:basedOn w:val="DefaultParagraphFont"/>
    <w:link w:val="Footer"/>
    <w:uiPriority w:val="99"/>
    <w:rsid w:val="006B3BE5"/>
    <w:rPr>
      <w:rFonts w:ascii="Cambria" w:eastAsia="Cambria" w:hAnsi="Cambria"/>
      <w:sz w:val="24"/>
      <w:szCs w:val="24"/>
    </w:rPr>
  </w:style>
  <w:style w:type="paragraph" w:customStyle="1" w:styleId="PMOGuidelines">
    <w:name w:val="PMO Guidelines"/>
    <w:basedOn w:val="Normal"/>
    <w:next w:val="Normal"/>
    <w:link w:val="PMOGuidelinesChar"/>
    <w:rsid w:val="006B3BE5"/>
    <w:pPr>
      <w:tabs>
        <w:tab w:val="left" w:pos="431"/>
      </w:tabs>
      <w:ind w:left="431"/>
      <w:jc w:val="both"/>
    </w:pPr>
    <w:rPr>
      <w:rFonts w:ascii="Arial" w:eastAsia="Times New Roman" w:hAnsi="Arial"/>
      <w:color w:val="0000FF"/>
      <w:sz w:val="20"/>
      <w:szCs w:val="20"/>
      <w:lang w:val="en-AU" w:eastAsia="en-AU"/>
    </w:rPr>
  </w:style>
  <w:style w:type="character" w:customStyle="1" w:styleId="PMOGuidelinesChar">
    <w:name w:val="PMO Guidelines Char"/>
    <w:link w:val="PMOGuidelines"/>
    <w:rsid w:val="006B3BE5"/>
    <w:rPr>
      <w:rFonts w:ascii="Arial" w:hAnsi="Arial"/>
      <w:color w:val="0000FF"/>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BCB"/>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05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4E0550"/>
    <w:rPr>
      <w:rFonts w:ascii="Courier" w:hAnsi="Courier"/>
    </w:rPr>
  </w:style>
  <w:style w:type="paragraph" w:customStyle="1" w:styleId="Healthbody">
    <w:name w:val="Health body"/>
    <w:rsid w:val="00881BF6"/>
    <w:pPr>
      <w:spacing w:after="120" w:line="270" w:lineRule="atLeast"/>
    </w:pPr>
    <w:rPr>
      <w:rFonts w:ascii="Arial" w:eastAsia="MS Mincho" w:hAnsi="Arial"/>
      <w:szCs w:val="24"/>
      <w:lang w:val="en-AU"/>
    </w:rPr>
  </w:style>
  <w:style w:type="paragraph" w:customStyle="1" w:styleId="Healthheading1">
    <w:name w:val="Health heading 1"/>
    <w:rsid w:val="009252B3"/>
    <w:pPr>
      <w:keepNext/>
      <w:keepLines/>
      <w:spacing w:before="400" w:after="160" w:line="520" w:lineRule="atLeast"/>
    </w:pPr>
    <w:rPr>
      <w:rFonts w:ascii="Arial" w:hAnsi="Arial"/>
      <w:color w:val="0073CF"/>
      <w:sz w:val="44"/>
      <w:szCs w:val="24"/>
      <w:lang w:val="en-AU"/>
    </w:rPr>
  </w:style>
  <w:style w:type="paragraph" w:styleId="Header">
    <w:name w:val="header"/>
    <w:basedOn w:val="Normal"/>
    <w:rsid w:val="00B43637"/>
    <w:pPr>
      <w:tabs>
        <w:tab w:val="center" w:pos="4320"/>
        <w:tab w:val="right" w:pos="8640"/>
      </w:tabs>
    </w:pPr>
  </w:style>
  <w:style w:type="paragraph" w:customStyle="1" w:styleId="Healthheading2">
    <w:name w:val="Health heading 2"/>
    <w:link w:val="Healthheading2Char"/>
    <w:rsid w:val="002B5D2D"/>
    <w:pPr>
      <w:keepNext/>
      <w:keepLines/>
      <w:spacing w:before="280" w:after="120" w:line="320" w:lineRule="atLeast"/>
    </w:pPr>
    <w:rPr>
      <w:rFonts w:ascii="Arial" w:eastAsia="MS Mincho" w:hAnsi="Arial"/>
      <w:b/>
      <w:sz w:val="28"/>
      <w:szCs w:val="24"/>
      <w:lang w:val="en-AU"/>
    </w:rPr>
  </w:style>
  <w:style w:type="paragraph" w:customStyle="1" w:styleId="Healthheading3">
    <w:name w:val="Health heading 3"/>
    <w:rsid w:val="002B5D2D"/>
    <w:pPr>
      <w:keepNext/>
      <w:keepLines/>
      <w:spacing w:before="280" w:after="120" w:line="280" w:lineRule="atLeast"/>
    </w:pPr>
    <w:rPr>
      <w:rFonts w:ascii="Arial" w:eastAsia="MS Mincho" w:hAnsi="Arial"/>
      <w:b/>
      <w:sz w:val="24"/>
      <w:szCs w:val="24"/>
      <w:lang w:val="en-AU"/>
    </w:rPr>
  </w:style>
  <w:style w:type="paragraph" w:customStyle="1" w:styleId="Bannertablecell">
    <w:name w:val="Banner table cell"/>
    <w:rsid w:val="00FD7D7E"/>
    <w:pPr>
      <w:keepNext/>
      <w:keepLines/>
      <w:spacing w:before="1" w:line="270" w:lineRule="atLeast"/>
    </w:pPr>
    <w:rPr>
      <w:rFonts w:ascii="Arial" w:eastAsia="MS Mincho" w:hAnsi="Arial"/>
      <w:b/>
      <w:sz w:val="28"/>
      <w:szCs w:val="24"/>
      <w:lang w:val="en-AU"/>
    </w:rPr>
  </w:style>
  <w:style w:type="paragraph" w:customStyle="1" w:styleId="Healthheading4">
    <w:name w:val="Health heading 4"/>
    <w:basedOn w:val="Healthbody"/>
    <w:rsid w:val="002B5D2D"/>
    <w:pPr>
      <w:keepNext/>
      <w:keepLines/>
      <w:spacing w:before="240" w:after="80" w:line="240" w:lineRule="atLeast"/>
    </w:pPr>
    <w:rPr>
      <w:b/>
    </w:rPr>
  </w:style>
  <w:style w:type="paragraph" w:customStyle="1" w:styleId="Healthbullet1">
    <w:name w:val="Health bullet 1"/>
    <w:basedOn w:val="Healthbody"/>
    <w:qFormat/>
    <w:rsid w:val="002B5D2D"/>
    <w:pPr>
      <w:numPr>
        <w:numId w:val="4"/>
      </w:numPr>
      <w:spacing w:after="40"/>
    </w:pPr>
  </w:style>
  <w:style w:type="paragraph" w:customStyle="1" w:styleId="Healthmainheading">
    <w:name w:val="Health main heading"/>
    <w:rsid w:val="0041787B"/>
    <w:rPr>
      <w:rFonts w:ascii="Arial" w:hAnsi="Arial"/>
      <w:color w:val="FFFFFF"/>
      <w:sz w:val="44"/>
      <w:szCs w:val="24"/>
      <w:lang w:val="en-AU"/>
    </w:rPr>
  </w:style>
  <w:style w:type="paragraph" w:customStyle="1" w:styleId="Healthmainsubheading">
    <w:name w:val="Health main subheading"/>
    <w:rsid w:val="0041787B"/>
    <w:rPr>
      <w:rFonts w:ascii="Arial" w:hAnsi="Arial"/>
      <w:color w:val="FFFFFF"/>
      <w:sz w:val="28"/>
      <w:szCs w:val="24"/>
      <w:lang w:val="en-AU"/>
    </w:rPr>
  </w:style>
  <w:style w:type="paragraph" w:styleId="Footer">
    <w:name w:val="footer"/>
    <w:basedOn w:val="Normal"/>
    <w:semiHidden/>
    <w:rsid w:val="00B43637"/>
    <w:pPr>
      <w:tabs>
        <w:tab w:val="center" w:pos="4320"/>
        <w:tab w:val="right" w:pos="8640"/>
      </w:tabs>
    </w:pPr>
  </w:style>
  <w:style w:type="character" w:styleId="PageNumber">
    <w:name w:val="page number"/>
    <w:basedOn w:val="DefaultParagraphFont"/>
    <w:rsid w:val="00B43637"/>
  </w:style>
  <w:style w:type="paragraph" w:customStyle="1" w:styleId="Healthfooter">
    <w:name w:val="Health footer"/>
    <w:rsid w:val="00B43637"/>
    <w:pPr>
      <w:tabs>
        <w:tab w:val="right" w:pos="9923"/>
      </w:tabs>
    </w:pPr>
    <w:rPr>
      <w:rFonts w:ascii="Arial" w:hAnsi="Arial"/>
      <w:color w:val="808080"/>
      <w:szCs w:val="24"/>
      <w:lang w:val="en-AU"/>
    </w:rPr>
  </w:style>
  <w:style w:type="paragraph" w:styleId="FootnoteText">
    <w:name w:val="footnote text"/>
    <w:basedOn w:val="Normal"/>
    <w:link w:val="FootnoteTextChar"/>
    <w:semiHidden/>
    <w:rsid w:val="00A00DA6"/>
  </w:style>
  <w:style w:type="paragraph" w:customStyle="1" w:styleId="Healthbullet1lastline">
    <w:name w:val="Health bullet 1 last line"/>
    <w:basedOn w:val="Healthbullet1"/>
    <w:rsid w:val="002B5D2D"/>
    <w:pPr>
      <w:spacing w:after="120"/>
    </w:pPr>
  </w:style>
  <w:style w:type="paragraph" w:customStyle="1" w:styleId="Healthbullet2">
    <w:name w:val="Health bullet 2"/>
    <w:basedOn w:val="Healthbullet1"/>
    <w:qFormat/>
    <w:rsid w:val="00144DD0"/>
    <w:pPr>
      <w:numPr>
        <w:numId w:val="7"/>
      </w:numPr>
      <w:ind w:left="568" w:hanging="284"/>
    </w:pPr>
  </w:style>
  <w:style w:type="paragraph" w:customStyle="1" w:styleId="Healthbullet2lastline">
    <w:name w:val="Health bullet 2 last line"/>
    <w:basedOn w:val="Healthbullet1"/>
    <w:qFormat/>
    <w:rsid w:val="006B4A16"/>
    <w:pPr>
      <w:spacing w:after="120"/>
    </w:pPr>
  </w:style>
  <w:style w:type="character" w:styleId="FootnoteReference">
    <w:name w:val="footnote reference"/>
    <w:basedOn w:val="DefaultParagraphFont"/>
    <w:semiHidden/>
    <w:rsid w:val="00A00DA6"/>
    <w:rPr>
      <w:vertAlign w:val="superscript"/>
    </w:rPr>
  </w:style>
  <w:style w:type="paragraph" w:customStyle="1" w:styleId="Healthtablebullet">
    <w:name w:val="Health table bullet"/>
    <w:basedOn w:val="Healthtablebody"/>
    <w:qFormat/>
    <w:rsid w:val="00881BF6"/>
    <w:pPr>
      <w:numPr>
        <w:numId w:val="8"/>
      </w:numPr>
    </w:pPr>
  </w:style>
  <w:style w:type="paragraph" w:customStyle="1" w:styleId="Healthfootnote">
    <w:name w:val="Health footnote"/>
    <w:rsid w:val="00881BF6"/>
    <w:pPr>
      <w:spacing w:after="60" w:line="200" w:lineRule="atLeast"/>
      <w:ind w:left="284" w:hanging="284"/>
    </w:pPr>
    <w:rPr>
      <w:rFonts w:ascii="Arial" w:hAnsi="Arial"/>
      <w:color w:val="000000"/>
      <w:sz w:val="16"/>
      <w:szCs w:val="24"/>
      <w:lang w:val="en-AU"/>
    </w:rPr>
  </w:style>
  <w:style w:type="paragraph" w:customStyle="1" w:styleId="Healthtablecaption">
    <w:name w:val="Health table caption"/>
    <w:rsid w:val="00A00DA6"/>
    <w:pPr>
      <w:spacing w:before="240" w:after="80" w:line="240" w:lineRule="atLeast"/>
    </w:pPr>
    <w:rPr>
      <w:rFonts w:ascii="Arial" w:eastAsia="MS Mincho" w:hAnsi="Arial"/>
      <w:b/>
      <w:szCs w:val="24"/>
      <w:lang w:val="en-AU"/>
    </w:rPr>
  </w:style>
  <w:style w:type="paragraph" w:customStyle="1" w:styleId="Healthfigurecaption">
    <w:name w:val="Health figure caption"/>
    <w:rsid w:val="00A00DA6"/>
    <w:pPr>
      <w:spacing w:before="240" w:after="120" w:line="240" w:lineRule="atLeast"/>
    </w:pPr>
    <w:rPr>
      <w:rFonts w:ascii="Arial" w:eastAsia="MS Mincho" w:hAnsi="Arial"/>
      <w:b/>
      <w:szCs w:val="24"/>
      <w:lang w:val="en-AU"/>
    </w:rPr>
  </w:style>
  <w:style w:type="paragraph" w:customStyle="1" w:styleId="Healthtablecolumnhead">
    <w:name w:val="Health table column head"/>
    <w:rsid w:val="004A3B5B"/>
    <w:pPr>
      <w:spacing w:after="40" w:line="220" w:lineRule="atLeast"/>
    </w:pPr>
    <w:rPr>
      <w:rFonts w:ascii="Arial" w:eastAsia="MS Mincho" w:hAnsi="Arial"/>
      <w:b/>
      <w:color w:val="FFFFFF"/>
      <w:sz w:val="18"/>
      <w:szCs w:val="24"/>
      <w:lang w:val="en-AU"/>
    </w:rPr>
  </w:style>
  <w:style w:type="paragraph" w:customStyle="1" w:styleId="Healthtablebody">
    <w:name w:val="Health table body"/>
    <w:rsid w:val="004A3B5B"/>
    <w:pPr>
      <w:spacing w:after="40" w:line="220" w:lineRule="atLeast"/>
    </w:pPr>
    <w:rPr>
      <w:rFonts w:ascii="Arial" w:eastAsia="MS Mincho" w:hAnsi="Arial"/>
      <w:sz w:val="18"/>
      <w:szCs w:val="24"/>
      <w:lang w:val="en-AU"/>
    </w:rPr>
  </w:style>
  <w:style w:type="character" w:customStyle="1" w:styleId="Healthheading2Char">
    <w:name w:val="Health heading 2 Char"/>
    <w:basedOn w:val="DefaultParagraphFont"/>
    <w:link w:val="Healthheading2"/>
    <w:rsid w:val="00CC2B4F"/>
    <w:rPr>
      <w:rFonts w:ascii="Arial" w:eastAsia="MS Mincho" w:hAnsi="Arial"/>
      <w:b/>
      <w:sz w:val="28"/>
      <w:szCs w:val="24"/>
      <w:lang w:val="en-AU" w:eastAsia="en-US" w:bidi="ar-SA"/>
    </w:rPr>
  </w:style>
  <w:style w:type="paragraph" w:styleId="ListParagraph">
    <w:name w:val="List Paragraph"/>
    <w:basedOn w:val="Normal"/>
    <w:link w:val="ListParagraphChar"/>
    <w:uiPriority w:val="34"/>
    <w:qFormat/>
    <w:rsid w:val="00CA4E5C"/>
    <w:pPr>
      <w:spacing w:before="120" w:after="120"/>
      <w:ind w:left="720"/>
      <w:contextualSpacing/>
    </w:pPr>
    <w:rPr>
      <w:rFonts w:ascii="Times New Roman" w:eastAsia="Calibri" w:hAnsi="Times New Roman"/>
      <w:lang w:val="en-AU" w:eastAsia="en-AU"/>
    </w:rPr>
  </w:style>
  <w:style w:type="character" w:customStyle="1" w:styleId="ListParagraphChar">
    <w:name w:val="List Paragraph Char"/>
    <w:basedOn w:val="DefaultParagraphFont"/>
    <w:link w:val="ListParagraph"/>
    <w:uiPriority w:val="34"/>
    <w:rsid w:val="00CA4E5C"/>
    <w:rPr>
      <w:rFonts w:eastAsia="Calibri"/>
      <w:sz w:val="24"/>
      <w:szCs w:val="24"/>
      <w:lang w:val="en-AU" w:eastAsia="en-AU"/>
    </w:rPr>
  </w:style>
  <w:style w:type="paragraph" w:styleId="BalloonText">
    <w:name w:val="Balloon Text"/>
    <w:basedOn w:val="Normal"/>
    <w:link w:val="BalloonTextChar"/>
    <w:uiPriority w:val="99"/>
    <w:semiHidden/>
    <w:unhideWhenUsed/>
    <w:rsid w:val="00F80C33"/>
    <w:rPr>
      <w:rFonts w:ascii="Tahoma" w:hAnsi="Tahoma" w:cs="Tahoma"/>
      <w:sz w:val="16"/>
      <w:szCs w:val="16"/>
    </w:rPr>
  </w:style>
  <w:style w:type="character" w:customStyle="1" w:styleId="BalloonTextChar">
    <w:name w:val="Balloon Text Char"/>
    <w:basedOn w:val="DefaultParagraphFont"/>
    <w:link w:val="BalloonText"/>
    <w:uiPriority w:val="99"/>
    <w:semiHidden/>
    <w:rsid w:val="00F80C33"/>
    <w:rPr>
      <w:rFonts w:ascii="Tahoma" w:eastAsia="Cambria" w:hAnsi="Tahoma" w:cs="Tahoma"/>
      <w:sz w:val="16"/>
      <w:szCs w:val="16"/>
    </w:rPr>
  </w:style>
  <w:style w:type="character" w:customStyle="1" w:styleId="FootnoteTextChar">
    <w:name w:val="Footnote Text Char"/>
    <w:link w:val="FootnoteText"/>
    <w:semiHidden/>
    <w:rsid w:val="00EA304E"/>
    <w:rPr>
      <w:rFonts w:ascii="Cambria" w:eastAsia="Cambria" w:hAnsi="Cambria"/>
      <w:sz w:val="24"/>
      <w:szCs w:val="24"/>
    </w:rPr>
  </w:style>
  <w:style w:type="character" w:styleId="CommentReference">
    <w:name w:val="annotation reference"/>
    <w:basedOn w:val="DefaultParagraphFont"/>
    <w:uiPriority w:val="99"/>
    <w:semiHidden/>
    <w:unhideWhenUsed/>
    <w:rsid w:val="0086435D"/>
    <w:rPr>
      <w:sz w:val="16"/>
      <w:szCs w:val="16"/>
    </w:rPr>
  </w:style>
  <w:style w:type="paragraph" w:styleId="CommentText">
    <w:name w:val="annotation text"/>
    <w:basedOn w:val="Normal"/>
    <w:link w:val="CommentTextChar"/>
    <w:uiPriority w:val="99"/>
    <w:semiHidden/>
    <w:unhideWhenUsed/>
    <w:rsid w:val="0086435D"/>
    <w:rPr>
      <w:sz w:val="20"/>
      <w:szCs w:val="20"/>
    </w:rPr>
  </w:style>
  <w:style w:type="character" w:customStyle="1" w:styleId="CommentTextChar">
    <w:name w:val="Comment Text Char"/>
    <w:basedOn w:val="DefaultParagraphFont"/>
    <w:link w:val="CommentText"/>
    <w:uiPriority w:val="99"/>
    <w:semiHidden/>
    <w:rsid w:val="0086435D"/>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86435D"/>
    <w:rPr>
      <w:b/>
      <w:bCs/>
    </w:rPr>
  </w:style>
  <w:style w:type="character" w:customStyle="1" w:styleId="CommentSubjectChar">
    <w:name w:val="Comment Subject Char"/>
    <w:basedOn w:val="CommentTextChar"/>
    <w:link w:val="CommentSubject"/>
    <w:uiPriority w:val="99"/>
    <w:semiHidden/>
    <w:rsid w:val="0086435D"/>
    <w:rPr>
      <w:rFonts w:ascii="Cambria" w:eastAsia="Cambria" w:hAnsi="Cambr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ersja\AppData\Local\Microsoft\Windows\Temporary%20Internet%20Files\Content.Outlook\6YRN421Z\SLE_-_Fixed_Term_Final_Report_-_Case_Study_-_Attachment_C%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C1B84-2211-479F-99FB-C5C2AEB4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SLE_-_Fixed_Term_Final_Report_-_Case_Study_-_Attachment_C (2)</Template>
  <TotalTime>30</TotalTime>
  <Pages>5</Pages>
  <Words>1929</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myersja</dc:creator>
  <cp:lastModifiedBy>Yvette Buffon</cp:lastModifiedBy>
  <cp:revision>8</cp:revision>
  <cp:lastPrinted>2013-09-19T05:23:00Z</cp:lastPrinted>
  <dcterms:created xsi:type="dcterms:W3CDTF">2013-11-06T04:47:00Z</dcterms:created>
  <dcterms:modified xsi:type="dcterms:W3CDTF">2014-02-17T21:49:00Z</dcterms:modified>
</cp:coreProperties>
</file>