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8DF94F" w14:textId="7B57BED9" w:rsidR="008664D3" w:rsidRPr="00B8204E" w:rsidRDefault="00A65A22" w:rsidP="00B8204E">
      <w:pPr>
        <w:pStyle w:val="Heading1"/>
        <w:spacing w:after="120"/>
      </w:pPr>
      <w:r>
        <w:t xml:space="preserve">T3.2 </w:t>
      </w:r>
      <w:r w:rsidR="008664D3" w:rsidRPr="009A5A76">
        <w:t>Whole</w:t>
      </w:r>
      <w:r w:rsidR="00AC30BF" w:rsidRPr="002E66E7">
        <w:t>-</w:t>
      </w:r>
      <w:r w:rsidR="008664D3" w:rsidRPr="002E66E7">
        <w:t>of</w:t>
      </w:r>
      <w:r w:rsidR="00AC30BF" w:rsidRPr="002E66E7">
        <w:t>-</w:t>
      </w:r>
      <w:r w:rsidR="008664D3" w:rsidRPr="002E66E7">
        <w:t>System Student Clinical Placement</w:t>
      </w:r>
      <w:r w:rsidR="00AC30BF" w:rsidRPr="002E66E7">
        <w:t xml:space="preserve"> (</w:t>
      </w:r>
      <w:proofErr w:type="spellStart"/>
      <w:r w:rsidR="00AC30BF" w:rsidRPr="002E66E7">
        <w:t>WoSSP</w:t>
      </w:r>
      <w:proofErr w:type="spellEnd"/>
      <w:r w:rsidR="00AC30BF" w:rsidRPr="002E66E7">
        <w:t xml:space="preserve">) </w:t>
      </w:r>
      <w:r w:rsidR="00A106F7">
        <w:t>a</w:t>
      </w:r>
      <w:r w:rsidR="008664D3" w:rsidRPr="002E66E7">
        <w:t xml:space="preserve">ction </w:t>
      </w:r>
      <w:r w:rsidR="00A106F7">
        <w:t>p</w:t>
      </w:r>
      <w:r w:rsidR="008664D3" w:rsidRPr="002E66E7">
        <w:t xml:space="preserve">lan </w:t>
      </w:r>
    </w:p>
    <w:p w14:paraId="55A1EE04" w14:textId="77777777" w:rsidR="004A18BC" w:rsidRPr="004A18BC" w:rsidRDefault="004A18BC" w:rsidP="00B8204E">
      <w:pPr>
        <w:pStyle w:val="instructions"/>
      </w:pPr>
      <w:r w:rsidRPr="004A18BC">
        <w:t xml:space="preserve">This action planning tool provides a practical starting point for </w:t>
      </w:r>
      <w:proofErr w:type="spellStart"/>
      <w:r w:rsidRPr="004A18BC">
        <w:t>WoSSP</w:t>
      </w:r>
      <w:proofErr w:type="spellEnd"/>
      <w:r w:rsidRPr="004A18BC">
        <w:t xml:space="preserve"> program development and implementation in your rural health system.</w:t>
      </w:r>
      <w:r w:rsidR="00A106F7">
        <w:t xml:space="preserve"> </w:t>
      </w:r>
    </w:p>
    <w:p w14:paraId="4034F0A3" w14:textId="77777777" w:rsidR="004A18BC" w:rsidRPr="002E66E7" w:rsidRDefault="004A18BC" w:rsidP="00B8204E">
      <w:pPr>
        <w:pStyle w:val="instructions"/>
      </w:pPr>
      <w:r w:rsidRPr="004A18BC">
        <w:t>The strategies and tasks listed in the plan are aligned with the key sect</w:t>
      </w:r>
      <w:r w:rsidRPr="002E66E7">
        <w:t xml:space="preserve">ions, guidelines and tools in the </w:t>
      </w:r>
      <w:proofErr w:type="spellStart"/>
      <w:r w:rsidRPr="002E66E7">
        <w:t>WoSSP</w:t>
      </w:r>
      <w:proofErr w:type="spellEnd"/>
      <w:r w:rsidRPr="002E66E7">
        <w:t xml:space="preserve"> organisational implementation module.</w:t>
      </w:r>
      <w:r w:rsidR="00A106F7">
        <w:t xml:space="preserve"> </w:t>
      </w:r>
    </w:p>
    <w:p w14:paraId="4A00673E" w14:textId="77777777" w:rsidR="004A18BC" w:rsidRPr="002E66E7" w:rsidRDefault="004A18BC" w:rsidP="00B8204E">
      <w:pPr>
        <w:pStyle w:val="instructions"/>
      </w:pPr>
      <w:r w:rsidRPr="002E66E7">
        <w:t xml:space="preserve">Specific action plan elements may need to be adapted for your </w:t>
      </w:r>
      <w:proofErr w:type="spellStart"/>
      <w:r w:rsidRPr="002E66E7">
        <w:t>WoSSP</w:t>
      </w:r>
      <w:proofErr w:type="spellEnd"/>
      <w:r w:rsidRPr="002E66E7">
        <w:t xml:space="preserve"> Steering Group priorities and clinical placement setting. </w:t>
      </w:r>
    </w:p>
    <w:p w14:paraId="0C85A10D" w14:textId="77777777" w:rsidR="008664D3" w:rsidRPr="00B8204E" w:rsidRDefault="008664D3" w:rsidP="002E66E7"/>
    <w:p w14:paraId="7D8015EF" w14:textId="77777777" w:rsidR="008664D3" w:rsidRPr="00D92B0B" w:rsidRDefault="00D92B0B" w:rsidP="00B8204E">
      <w:pPr>
        <w:pStyle w:val="Heading2"/>
      </w:pPr>
      <w:r>
        <w:t xml:space="preserve">Your </w:t>
      </w:r>
      <w:r w:rsidR="003E6FA7">
        <w:t>LGA</w:t>
      </w:r>
    </w:p>
    <w:p w14:paraId="35D66417" w14:textId="77777777" w:rsidR="008664D3" w:rsidRPr="002E66E7" w:rsidRDefault="008664D3" w:rsidP="002E66E7"/>
    <w:p w14:paraId="7CCAA057" w14:textId="77777777" w:rsidR="008664D3" w:rsidRPr="002E66E7" w:rsidRDefault="008664D3" w:rsidP="002E66E7"/>
    <w:p w14:paraId="04762F95" w14:textId="77777777" w:rsidR="00D92B0B" w:rsidRPr="002E66E7" w:rsidRDefault="00D92B0B" w:rsidP="002E66E7"/>
    <w:p w14:paraId="450C11EA" w14:textId="77777777" w:rsidR="00923E0A" w:rsidRPr="002E66E7" w:rsidRDefault="008664D3" w:rsidP="00B8204E">
      <w:pPr>
        <w:pStyle w:val="Heading2"/>
      </w:pPr>
      <w:proofErr w:type="spellStart"/>
      <w:r w:rsidRPr="00D92B0B">
        <w:t>WoSSP</w:t>
      </w:r>
      <w:proofErr w:type="spellEnd"/>
      <w:r w:rsidRPr="00D92B0B">
        <w:t xml:space="preserve"> </w:t>
      </w:r>
      <w:r w:rsidR="004A18BC">
        <w:t>h</w:t>
      </w:r>
      <w:r w:rsidR="00E26EC4" w:rsidRPr="00D92B0B">
        <w:t xml:space="preserve">ealth </w:t>
      </w:r>
      <w:r w:rsidR="004A18BC">
        <w:t>s</w:t>
      </w:r>
      <w:r w:rsidR="00E26EC4" w:rsidRPr="00D92B0B">
        <w:t>ervice/</w:t>
      </w:r>
      <w:r w:rsidR="004A18BC">
        <w:t>h</w:t>
      </w:r>
      <w:r w:rsidR="00E26EC4" w:rsidRPr="00D92B0B">
        <w:t xml:space="preserve">ealth </w:t>
      </w:r>
      <w:r w:rsidR="004A18BC">
        <w:t>e</w:t>
      </w:r>
      <w:r w:rsidR="00E26EC4" w:rsidRPr="00D92B0B">
        <w:t xml:space="preserve">ducation </w:t>
      </w:r>
      <w:r w:rsidR="004A18BC">
        <w:t>p</w:t>
      </w:r>
      <w:r w:rsidR="00E26EC4" w:rsidRPr="00D92B0B">
        <w:t xml:space="preserve">rovider </w:t>
      </w:r>
      <w:r w:rsidR="004A18BC">
        <w:t>p</w:t>
      </w:r>
      <w:r w:rsidRPr="00D92B0B">
        <w:t>artners</w:t>
      </w:r>
    </w:p>
    <w:p w14:paraId="7B180CFB" w14:textId="77777777" w:rsidR="00D92B0B" w:rsidRDefault="00D92B0B" w:rsidP="002E66E7"/>
    <w:p w14:paraId="64B6E441" w14:textId="77777777" w:rsidR="009A5A76" w:rsidRPr="002E66E7" w:rsidRDefault="009A5A76" w:rsidP="002E66E7"/>
    <w:p w14:paraId="575F812E" w14:textId="77777777" w:rsidR="00151420" w:rsidRPr="002E66E7" w:rsidRDefault="00151420" w:rsidP="002E66E7"/>
    <w:p w14:paraId="05EBAD50" w14:textId="77777777" w:rsidR="00D92B0B" w:rsidRPr="00D92B0B" w:rsidRDefault="00AC30BF" w:rsidP="00B8204E">
      <w:pPr>
        <w:pStyle w:val="Heading2"/>
      </w:pPr>
      <w:r>
        <w:t xml:space="preserve">Proposed </w:t>
      </w:r>
      <w:proofErr w:type="spellStart"/>
      <w:r w:rsidR="00D92B0B" w:rsidRPr="00D92B0B">
        <w:t>WoSSP</w:t>
      </w:r>
      <w:proofErr w:type="spellEnd"/>
      <w:r w:rsidR="00D92B0B" w:rsidRPr="00D92B0B">
        <w:t xml:space="preserve"> </w:t>
      </w:r>
      <w:r w:rsidR="004A18BC">
        <w:t>p</w:t>
      </w:r>
      <w:r w:rsidR="00D92B0B" w:rsidRPr="00D92B0B">
        <w:t xml:space="preserve">rogram </w:t>
      </w:r>
      <w:r w:rsidR="004A18BC">
        <w:t>s</w:t>
      </w:r>
      <w:r w:rsidR="00D92B0B" w:rsidRPr="00D92B0B">
        <w:t xml:space="preserve">tart </w:t>
      </w:r>
      <w:r w:rsidR="004A18BC">
        <w:t>d</w:t>
      </w:r>
      <w:r w:rsidR="00D92B0B" w:rsidRPr="00D92B0B">
        <w:t>ate</w:t>
      </w:r>
    </w:p>
    <w:p w14:paraId="3D64833F" w14:textId="77777777" w:rsidR="00D92B0B" w:rsidRPr="002E66E7" w:rsidRDefault="00D92B0B" w:rsidP="002E66E7"/>
    <w:p w14:paraId="540BCFAB" w14:textId="77777777" w:rsidR="00382142" w:rsidRPr="00B8204E" w:rsidRDefault="00382142" w:rsidP="00B8204E"/>
    <w:p w14:paraId="642AAD68" w14:textId="77777777" w:rsidR="00FA7FAD" w:rsidRPr="00B8204E" w:rsidRDefault="00FA7FAD" w:rsidP="00B8204E"/>
    <w:p w14:paraId="544B6A43" w14:textId="7238BDA2" w:rsidR="009F274B" w:rsidRPr="008664D3" w:rsidRDefault="00D16717" w:rsidP="00B8204E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DFCC" wp14:editId="5F73E011">
                <wp:simplePos x="0" y="0"/>
                <wp:positionH relativeFrom="column">
                  <wp:posOffset>8062841</wp:posOffset>
                </wp:positionH>
                <wp:positionV relativeFrom="paragraph">
                  <wp:posOffset>971496</wp:posOffset>
                </wp:positionV>
                <wp:extent cx="1554963" cy="5089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54963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65D0E" w14:textId="23C99C3E" w:rsidR="00D16717" w:rsidRPr="00D16717" w:rsidRDefault="00D167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167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T3.2 Action plan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4.85pt;margin-top:76.5pt;width:122.45pt;height:40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" filled="f" stroked="f" strokeweight=".5pt">
                <v:textbox>
                  <w:txbxContent>
                    <w:p w14:paraId="43165D0E" w14:textId="23C99C3E" w:rsidR="00D16717" w:rsidRPr="00D16717" w:rsidRDefault="00D167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D16717">
                        <w:rPr>
                          <w:b/>
                          <w:bCs/>
                          <w:sz w:val="28"/>
                          <w:szCs w:val="28"/>
                        </w:rPr>
                        <w:t>T3.2 Action plan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274B">
        <w:br w:type="page"/>
      </w:r>
      <w:proofErr w:type="spellStart"/>
      <w:r w:rsidR="008664D3" w:rsidRPr="002E66E7">
        <w:lastRenderedPageBreak/>
        <w:t>W</w:t>
      </w:r>
      <w:r w:rsidR="00B52D98" w:rsidRPr="002E66E7">
        <w:t>oSSP</w:t>
      </w:r>
      <w:proofErr w:type="spellEnd"/>
      <w:r w:rsidR="00B52D98" w:rsidRPr="002E66E7">
        <w:t xml:space="preserve"> </w:t>
      </w:r>
      <w:r w:rsidR="00A106F7">
        <w:t>a</w:t>
      </w:r>
      <w:r w:rsidR="004C420E" w:rsidRPr="002E66E7">
        <w:t xml:space="preserve">ction </w:t>
      </w:r>
      <w:r w:rsidR="00A106F7">
        <w:t>p</w:t>
      </w:r>
      <w:r w:rsidR="004C420E" w:rsidRPr="002E66E7">
        <w:t>lan</w:t>
      </w:r>
      <w:r w:rsidR="008664D3" w:rsidRPr="002E66E7">
        <w:t xml:space="preserve"> </w:t>
      </w:r>
      <w:r w:rsidR="00A106F7">
        <w:t>o</w:t>
      </w:r>
      <w:r w:rsidR="008664D3" w:rsidRPr="002E66E7">
        <w:t xml:space="preserve">bjectives </w:t>
      </w:r>
    </w:p>
    <w:p w14:paraId="6C38735D" w14:textId="77777777" w:rsidR="00A106F7" w:rsidRDefault="009F274B" w:rsidP="00B8204E">
      <w:pPr>
        <w:pStyle w:val="instructions"/>
      </w:pPr>
      <w:r w:rsidRPr="00FA7FAD">
        <w:t>Adapt as needed</w:t>
      </w:r>
    </w:p>
    <w:p w14:paraId="4CAEAD9F" w14:textId="77777777" w:rsidR="00D92B0B" w:rsidRPr="00113164" w:rsidRDefault="00D92B0B" w:rsidP="00B8204E"/>
    <w:p w14:paraId="644789E5" w14:textId="77777777" w:rsidR="00D92B0B" w:rsidRPr="00363672" w:rsidRDefault="00D92B0B" w:rsidP="00113164">
      <w:pPr>
        <w:numPr>
          <w:ilvl w:val="0"/>
          <w:numId w:val="12"/>
        </w:numPr>
        <w:spacing w:line="480" w:lineRule="auto"/>
        <w:rPr>
          <w:rFonts w:cs="Arial"/>
          <w:i/>
          <w:iCs/>
        </w:rPr>
      </w:pPr>
      <w:r w:rsidRPr="00113164">
        <w:rPr>
          <w:rFonts w:cs="Arial"/>
        </w:rPr>
        <w:t>Establish</w:t>
      </w:r>
      <w:r w:rsidR="00451177" w:rsidRPr="00113164">
        <w:rPr>
          <w:rFonts w:cs="Arial"/>
        </w:rPr>
        <w:t xml:space="preserve"> a</w:t>
      </w:r>
      <w:r w:rsidR="007841A9" w:rsidRPr="00113164">
        <w:rPr>
          <w:rFonts w:cs="Arial"/>
        </w:rPr>
        <w:t xml:space="preserve"> </w:t>
      </w:r>
      <w:r w:rsidR="009F2CCD" w:rsidRPr="00113164">
        <w:rPr>
          <w:rFonts w:cs="Arial"/>
        </w:rPr>
        <w:t xml:space="preserve">shared clinical placement governance </w:t>
      </w:r>
      <w:r w:rsidRPr="00113164">
        <w:rPr>
          <w:rFonts w:cs="Arial"/>
        </w:rPr>
        <w:t xml:space="preserve">framework </w:t>
      </w:r>
      <w:r w:rsidR="00FE5C98" w:rsidRPr="00113164">
        <w:rPr>
          <w:rFonts w:cs="Arial"/>
        </w:rPr>
        <w:t>and implementation strategy</w:t>
      </w:r>
      <w:r w:rsidR="009F2CCD" w:rsidRPr="00113164">
        <w:rPr>
          <w:rFonts w:cs="Arial"/>
        </w:rPr>
        <w:t xml:space="preserve"> for</w:t>
      </w:r>
      <w:r w:rsidR="00A106F7">
        <w:rPr>
          <w:rFonts w:cs="Arial"/>
        </w:rPr>
        <w:t xml:space="preserve"> </w:t>
      </w:r>
      <w:r w:rsidRPr="00113164">
        <w:rPr>
          <w:rFonts w:cs="Arial"/>
        </w:rPr>
        <w:t>the</w:t>
      </w:r>
      <w:r w:rsidR="006F2E61" w:rsidRPr="00113164">
        <w:rPr>
          <w:rFonts w:cs="Arial"/>
        </w:rPr>
        <w:t xml:space="preserve"> </w:t>
      </w:r>
      <w:proofErr w:type="spellStart"/>
      <w:r w:rsidR="00451177" w:rsidRPr="00113164">
        <w:rPr>
          <w:rFonts w:cs="Arial"/>
        </w:rPr>
        <w:t>WoSSP</w:t>
      </w:r>
      <w:proofErr w:type="spellEnd"/>
      <w:r w:rsidR="00451177" w:rsidRPr="00113164">
        <w:rPr>
          <w:rFonts w:cs="Arial"/>
        </w:rPr>
        <w:t xml:space="preserve"> </w:t>
      </w:r>
      <w:r w:rsidR="002E66E7">
        <w:rPr>
          <w:rFonts w:cs="Arial"/>
        </w:rPr>
        <w:t>p</w:t>
      </w:r>
      <w:r w:rsidR="00451177" w:rsidRPr="00113164">
        <w:rPr>
          <w:rFonts w:cs="Arial"/>
        </w:rPr>
        <w:t>rogram</w:t>
      </w:r>
      <w:r w:rsidR="006F2E61" w:rsidRPr="00113164">
        <w:rPr>
          <w:rFonts w:cs="Arial"/>
        </w:rPr>
        <w:t xml:space="preserve"> in the</w:t>
      </w:r>
      <w:r w:rsidR="00A106F7">
        <w:rPr>
          <w:rFonts w:cs="Arial"/>
        </w:rPr>
        <w:t xml:space="preserve"> </w:t>
      </w:r>
      <w:r w:rsidR="00363672" w:rsidRPr="00B8204E">
        <w:rPr>
          <w:rStyle w:val="insertions"/>
        </w:rPr>
        <w:t>[insert rural LGA]</w:t>
      </w:r>
      <w:r w:rsidR="002E66E7" w:rsidRPr="00B8204E">
        <w:rPr>
          <w:rStyle w:val="insertions"/>
        </w:rPr>
        <w:t>.</w:t>
      </w:r>
    </w:p>
    <w:p w14:paraId="27820DEE" w14:textId="77777777" w:rsidR="006F2E61" w:rsidRPr="00113164" w:rsidRDefault="006F2E61" w:rsidP="005074FC">
      <w:pPr>
        <w:numPr>
          <w:ilvl w:val="0"/>
          <w:numId w:val="12"/>
        </w:numPr>
        <w:spacing w:line="480" w:lineRule="auto"/>
      </w:pPr>
      <w:r w:rsidRPr="00113164">
        <w:t xml:space="preserve">Develop the </w:t>
      </w:r>
      <w:proofErr w:type="spellStart"/>
      <w:r w:rsidRPr="00113164">
        <w:t>WoSSP</w:t>
      </w:r>
      <w:proofErr w:type="spellEnd"/>
      <w:r w:rsidRPr="00113164">
        <w:t xml:space="preserve"> program</w:t>
      </w:r>
      <w:r w:rsidR="00A106F7">
        <w:t xml:space="preserve"> </w:t>
      </w:r>
      <w:r w:rsidR="00986B93" w:rsidRPr="00113164">
        <w:t>model</w:t>
      </w:r>
      <w:r w:rsidR="002E66E7">
        <w:t>.</w:t>
      </w:r>
    </w:p>
    <w:p w14:paraId="435D20FA" w14:textId="77777777" w:rsidR="00A70335" w:rsidRPr="00113164" w:rsidRDefault="00777B7B" w:rsidP="005074FC">
      <w:pPr>
        <w:pStyle w:val="ColorfulList-Accent11"/>
        <w:numPr>
          <w:ilvl w:val="0"/>
          <w:numId w:val="12"/>
        </w:numPr>
        <w:spacing w:line="480" w:lineRule="auto"/>
      </w:pPr>
      <w:r w:rsidRPr="00113164">
        <w:t xml:space="preserve">Customise the </w:t>
      </w:r>
      <w:proofErr w:type="spellStart"/>
      <w:r w:rsidRPr="00113164">
        <w:t>WoSSP</w:t>
      </w:r>
      <w:proofErr w:type="spellEnd"/>
      <w:r w:rsidRPr="00113164">
        <w:t xml:space="preserve"> </w:t>
      </w:r>
      <w:r w:rsidR="002E66E7">
        <w:t xml:space="preserve">program </w:t>
      </w:r>
      <w:r w:rsidRPr="00113164">
        <w:t xml:space="preserve">model and patient journey curriculum </w:t>
      </w:r>
      <w:r w:rsidR="00FF4CD6" w:rsidRPr="00113164">
        <w:t xml:space="preserve">activities </w:t>
      </w:r>
      <w:r w:rsidRPr="00113164">
        <w:t xml:space="preserve">for </w:t>
      </w:r>
      <w:r w:rsidR="00FF4CD6" w:rsidRPr="00113164">
        <w:t xml:space="preserve">the </w:t>
      </w:r>
      <w:r w:rsidR="005074FC">
        <w:t xml:space="preserve">rural </w:t>
      </w:r>
      <w:r w:rsidRPr="00113164">
        <w:t>health service system</w:t>
      </w:r>
      <w:r w:rsidR="002E66E7">
        <w:t>.</w:t>
      </w:r>
    </w:p>
    <w:p w14:paraId="66C6F587" w14:textId="77777777" w:rsidR="009F2CCD" w:rsidRPr="00113164" w:rsidRDefault="00895EA0" w:rsidP="00113164">
      <w:pPr>
        <w:numPr>
          <w:ilvl w:val="0"/>
          <w:numId w:val="12"/>
        </w:numPr>
        <w:spacing w:line="480" w:lineRule="auto"/>
      </w:pPr>
      <w:r w:rsidRPr="00113164">
        <w:t xml:space="preserve">Prepare and teach the </w:t>
      </w:r>
      <w:proofErr w:type="spellStart"/>
      <w:r w:rsidRPr="00113164">
        <w:t>WoSSP</w:t>
      </w:r>
      <w:proofErr w:type="spellEnd"/>
      <w:r w:rsidRPr="00113164">
        <w:t xml:space="preserve"> program</w:t>
      </w:r>
      <w:r w:rsidR="002E66E7">
        <w:t>.</w:t>
      </w:r>
    </w:p>
    <w:p w14:paraId="79C62CA8" w14:textId="77777777" w:rsidR="009F2CCD" w:rsidRPr="00113164" w:rsidRDefault="007266D3" w:rsidP="007266D3">
      <w:pPr>
        <w:numPr>
          <w:ilvl w:val="0"/>
          <w:numId w:val="12"/>
        </w:numPr>
        <w:spacing w:line="480" w:lineRule="auto"/>
      </w:pPr>
      <w:r w:rsidRPr="007266D3">
        <w:t xml:space="preserve">Prepare a program evaluation strategy to inform ongoing development, implementation and review of the </w:t>
      </w:r>
      <w:proofErr w:type="spellStart"/>
      <w:r w:rsidRPr="007266D3">
        <w:t>WoSSP</w:t>
      </w:r>
      <w:proofErr w:type="spellEnd"/>
      <w:r w:rsidRPr="007266D3">
        <w:t xml:space="preserve"> program</w:t>
      </w:r>
      <w:r w:rsidR="002E66E7">
        <w:t>.</w:t>
      </w:r>
    </w:p>
    <w:p w14:paraId="42AC2975" w14:textId="77777777" w:rsidR="0069773B" w:rsidRPr="00B8204E" w:rsidRDefault="00382142" w:rsidP="00B8204E">
      <w:pPr>
        <w:pStyle w:val="Heading2"/>
      </w:pPr>
      <w:r>
        <w:rPr>
          <w:sz w:val="28"/>
        </w:rPr>
        <w:br w:type="page"/>
      </w:r>
      <w:r w:rsidR="00986B93" w:rsidRPr="00B8204E">
        <w:lastRenderedPageBreak/>
        <w:t>O</w:t>
      </w:r>
      <w:r w:rsidR="002E66E7" w:rsidRPr="00B8204E">
        <w:t>bjective 1</w:t>
      </w:r>
      <w:r w:rsidR="00986B93" w:rsidRPr="00B8204E">
        <w:t xml:space="preserve">: </w:t>
      </w:r>
      <w:r w:rsidR="007841A9" w:rsidRPr="00B8204E">
        <w:t xml:space="preserve">Establish a shared clinical placement governance framework </w:t>
      </w:r>
      <w:r w:rsidR="00E84AFB" w:rsidRPr="00B8204E">
        <w:t xml:space="preserve">and implementation strategy </w:t>
      </w:r>
      <w:r w:rsidR="0010569D" w:rsidRPr="00B8204E">
        <w:t xml:space="preserve">for </w:t>
      </w:r>
      <w:r w:rsidR="007841A9" w:rsidRPr="00B8204E">
        <w:t xml:space="preserve">the </w:t>
      </w:r>
      <w:proofErr w:type="spellStart"/>
      <w:r w:rsidR="007841A9" w:rsidRPr="00B8204E">
        <w:t>WoSSP</w:t>
      </w:r>
      <w:proofErr w:type="spellEnd"/>
      <w:r w:rsidR="007841A9" w:rsidRPr="00B8204E">
        <w:t xml:space="preserve"> </w:t>
      </w:r>
      <w:r w:rsidR="002E66E7">
        <w:t>p</w:t>
      </w:r>
      <w:r w:rsidR="007841A9" w:rsidRPr="00B8204E">
        <w:t>rogram</w:t>
      </w:r>
    </w:p>
    <w:p w14:paraId="61BF543B" w14:textId="77777777" w:rsidR="007841A9" w:rsidRPr="00EC274E" w:rsidRDefault="007841A9" w:rsidP="00B8204E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362"/>
        <w:gridCol w:w="1677"/>
        <w:gridCol w:w="1150"/>
        <w:gridCol w:w="3272"/>
      </w:tblGrid>
      <w:tr w:rsidR="00C919F2" w:rsidRPr="00C26073" w14:paraId="04219A69" w14:textId="77777777" w:rsidTr="00B8204E">
        <w:trPr>
          <w:tblHeader/>
        </w:trPr>
        <w:tc>
          <w:tcPr>
            <w:tcW w:w="3011" w:type="dxa"/>
          </w:tcPr>
          <w:p w14:paraId="040F3667" w14:textId="77777777" w:rsidR="0069773B" w:rsidRPr="00B8204E" w:rsidRDefault="0069773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STRATEGIES</w:t>
            </w:r>
          </w:p>
        </w:tc>
        <w:tc>
          <w:tcPr>
            <w:tcW w:w="5386" w:type="dxa"/>
          </w:tcPr>
          <w:p w14:paraId="56A6AE29" w14:textId="77777777" w:rsidR="00307F48" w:rsidRPr="00B8204E" w:rsidRDefault="0069773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TASKS</w:t>
            </w:r>
          </w:p>
        </w:tc>
        <w:tc>
          <w:tcPr>
            <w:tcW w:w="1685" w:type="dxa"/>
          </w:tcPr>
          <w:p w14:paraId="53744332" w14:textId="77777777" w:rsidR="0069773B" w:rsidRPr="00B8204E" w:rsidRDefault="0069773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WHO</w:t>
            </w:r>
          </w:p>
        </w:tc>
        <w:tc>
          <w:tcPr>
            <w:tcW w:w="1150" w:type="dxa"/>
          </w:tcPr>
          <w:p w14:paraId="2E42A903" w14:textId="77777777" w:rsidR="0069773B" w:rsidRPr="00B8204E" w:rsidRDefault="004B651D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TIMELINE</w:t>
            </w:r>
          </w:p>
        </w:tc>
        <w:tc>
          <w:tcPr>
            <w:tcW w:w="3288" w:type="dxa"/>
          </w:tcPr>
          <w:p w14:paraId="4E5A9561" w14:textId="77777777" w:rsidR="0069773B" w:rsidRPr="00B8204E" w:rsidRDefault="003E6FA7" w:rsidP="00B8204E">
            <w:pPr>
              <w:spacing w:before="40" w:after="4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0F4206" w:rsidRPr="0077110A" w14:paraId="22F4DC3B" w14:textId="77777777" w:rsidTr="00B8204E">
        <w:tc>
          <w:tcPr>
            <w:tcW w:w="3011" w:type="dxa"/>
            <w:vMerge w:val="restart"/>
          </w:tcPr>
          <w:p w14:paraId="182D5E67" w14:textId="77777777" w:rsidR="000F4206" w:rsidRPr="0077110A" w:rsidRDefault="006160A4" w:rsidP="00B8204E">
            <w:r w:rsidRPr="00B8204E">
              <w:rPr>
                <w:b/>
              </w:rPr>
              <w:t xml:space="preserve">1.1 </w:t>
            </w:r>
            <w:r w:rsidR="000F4206" w:rsidRPr="0077110A">
              <w:t xml:space="preserve">Establish an agreed shared clinical placement governance process for the </w:t>
            </w:r>
            <w:r w:rsidR="000F4206" w:rsidRPr="00B8204E">
              <w:rPr>
                <w:rStyle w:val="insertions"/>
              </w:rPr>
              <w:t>[LGA]</w:t>
            </w:r>
          </w:p>
        </w:tc>
        <w:tc>
          <w:tcPr>
            <w:tcW w:w="5386" w:type="dxa"/>
          </w:tcPr>
          <w:p w14:paraId="1F8B47FF" w14:textId="77777777" w:rsidR="000F4206" w:rsidRPr="0077110A" w:rsidRDefault="000F420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Define </w:t>
            </w:r>
            <w:r w:rsidR="00467B84" w:rsidRPr="0077110A">
              <w:t xml:space="preserve">the </w:t>
            </w:r>
            <w:r w:rsidRPr="0077110A">
              <w:t>geographic</w:t>
            </w:r>
            <w:r w:rsidR="00CC39BE" w:rsidRPr="0077110A">
              <w:t xml:space="preserve"> and local health service system</w:t>
            </w:r>
            <w:r w:rsidRPr="0077110A">
              <w:t xml:space="preserve"> area for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</w:t>
            </w:r>
          </w:p>
        </w:tc>
        <w:tc>
          <w:tcPr>
            <w:tcW w:w="1685" w:type="dxa"/>
          </w:tcPr>
          <w:p w14:paraId="3D55CC6A" w14:textId="77777777" w:rsidR="000F4206" w:rsidRPr="0077110A" w:rsidRDefault="000F4206" w:rsidP="00B8204E"/>
        </w:tc>
        <w:tc>
          <w:tcPr>
            <w:tcW w:w="1150" w:type="dxa"/>
          </w:tcPr>
          <w:p w14:paraId="1F8FE2FD" w14:textId="77777777" w:rsidR="000F4206" w:rsidRPr="0077110A" w:rsidRDefault="000F4206" w:rsidP="00B8204E"/>
        </w:tc>
        <w:tc>
          <w:tcPr>
            <w:tcW w:w="3288" w:type="dxa"/>
          </w:tcPr>
          <w:p w14:paraId="6E03CDA3" w14:textId="77777777" w:rsidR="000F4206" w:rsidRPr="0077110A" w:rsidRDefault="000F4206" w:rsidP="00B8204E"/>
        </w:tc>
      </w:tr>
      <w:tr w:rsidR="000F4206" w:rsidRPr="0077110A" w14:paraId="71A652AD" w14:textId="77777777" w:rsidTr="00B8204E">
        <w:tc>
          <w:tcPr>
            <w:tcW w:w="3011" w:type="dxa"/>
            <w:vMerge/>
          </w:tcPr>
          <w:p w14:paraId="26B17A35" w14:textId="77777777" w:rsidR="000F4206" w:rsidRPr="0077110A" w:rsidRDefault="000F4206" w:rsidP="00B8204E"/>
        </w:tc>
        <w:tc>
          <w:tcPr>
            <w:tcW w:w="5386" w:type="dxa"/>
          </w:tcPr>
          <w:p w14:paraId="01AA14A1" w14:textId="77777777" w:rsidR="000F4206" w:rsidRPr="0077110A" w:rsidRDefault="000F420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Establish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</w:t>
            </w:r>
            <w:r w:rsidR="0077110A" w:rsidRPr="0077110A">
              <w:t>s</w:t>
            </w:r>
            <w:r w:rsidRPr="0077110A">
              <w:t xml:space="preserve">teering </w:t>
            </w:r>
            <w:r w:rsidR="0077110A" w:rsidRPr="0077110A">
              <w:t>g</w:t>
            </w:r>
            <w:r w:rsidRPr="0077110A">
              <w:t xml:space="preserve">roup (including </w:t>
            </w:r>
            <w:r w:rsidR="003E6FA7">
              <w:t>representatives from participating</w:t>
            </w:r>
            <w:r w:rsidR="003E6FA7" w:rsidRPr="0077110A">
              <w:t xml:space="preserve"> </w:t>
            </w:r>
            <w:r w:rsidRPr="0077110A">
              <w:t>health service and health education provider</w:t>
            </w:r>
            <w:r w:rsidR="003E6FA7">
              <w:t>s</w:t>
            </w:r>
            <w:r w:rsidRPr="0077110A">
              <w:t>)</w:t>
            </w:r>
          </w:p>
        </w:tc>
        <w:tc>
          <w:tcPr>
            <w:tcW w:w="1685" w:type="dxa"/>
          </w:tcPr>
          <w:p w14:paraId="74E62200" w14:textId="77777777" w:rsidR="000F4206" w:rsidRPr="0077110A" w:rsidRDefault="000F4206" w:rsidP="00B8204E"/>
        </w:tc>
        <w:tc>
          <w:tcPr>
            <w:tcW w:w="1150" w:type="dxa"/>
          </w:tcPr>
          <w:p w14:paraId="3BB35F13" w14:textId="77777777" w:rsidR="000F4206" w:rsidRPr="0077110A" w:rsidRDefault="000F4206" w:rsidP="00B8204E"/>
        </w:tc>
        <w:tc>
          <w:tcPr>
            <w:tcW w:w="3288" w:type="dxa"/>
          </w:tcPr>
          <w:p w14:paraId="6B5331B1" w14:textId="77777777" w:rsidR="000F4206" w:rsidRPr="0077110A" w:rsidRDefault="000F4206" w:rsidP="00B8204E"/>
        </w:tc>
      </w:tr>
      <w:tr w:rsidR="000F4206" w:rsidRPr="0077110A" w14:paraId="3038694C" w14:textId="77777777" w:rsidTr="00B8204E">
        <w:tc>
          <w:tcPr>
            <w:tcW w:w="3011" w:type="dxa"/>
            <w:vMerge/>
          </w:tcPr>
          <w:p w14:paraId="14BEAEF6" w14:textId="77777777" w:rsidR="000F4206" w:rsidRPr="0077110A" w:rsidRDefault="000F4206" w:rsidP="00B8204E"/>
        </w:tc>
        <w:tc>
          <w:tcPr>
            <w:tcW w:w="5386" w:type="dxa"/>
          </w:tcPr>
          <w:p w14:paraId="724ACD6F" w14:textId="77777777" w:rsidR="000F4206" w:rsidRPr="0077110A" w:rsidRDefault="000F420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Establish shared clinical placement governance agreements (including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</w:t>
            </w:r>
            <w:proofErr w:type="spellStart"/>
            <w:r w:rsidRPr="0077110A">
              <w:t>M</w:t>
            </w:r>
            <w:r w:rsidR="0077110A" w:rsidRPr="0077110A">
              <w:t>o</w:t>
            </w:r>
            <w:r w:rsidRPr="0077110A">
              <w:t>U</w:t>
            </w:r>
            <w:proofErr w:type="spellEnd"/>
            <w:r w:rsidRPr="0077110A">
              <w:t>)</w:t>
            </w:r>
          </w:p>
        </w:tc>
        <w:tc>
          <w:tcPr>
            <w:tcW w:w="1685" w:type="dxa"/>
          </w:tcPr>
          <w:p w14:paraId="3AB812C3" w14:textId="77777777" w:rsidR="000F4206" w:rsidRPr="0077110A" w:rsidRDefault="000F4206" w:rsidP="00B8204E"/>
        </w:tc>
        <w:tc>
          <w:tcPr>
            <w:tcW w:w="1150" w:type="dxa"/>
          </w:tcPr>
          <w:p w14:paraId="42B48AFF" w14:textId="77777777" w:rsidR="000F4206" w:rsidRPr="0077110A" w:rsidRDefault="000F4206" w:rsidP="00B8204E"/>
        </w:tc>
        <w:tc>
          <w:tcPr>
            <w:tcW w:w="3288" w:type="dxa"/>
          </w:tcPr>
          <w:p w14:paraId="23452F68" w14:textId="77777777" w:rsidR="000F4206" w:rsidRPr="0077110A" w:rsidRDefault="000F4206" w:rsidP="00B8204E"/>
        </w:tc>
      </w:tr>
      <w:tr w:rsidR="000F4206" w:rsidRPr="0077110A" w14:paraId="5DFA95C5" w14:textId="77777777" w:rsidTr="00B8204E">
        <w:tc>
          <w:tcPr>
            <w:tcW w:w="3011" w:type="dxa"/>
            <w:vMerge/>
          </w:tcPr>
          <w:p w14:paraId="7F2C4B24" w14:textId="77777777" w:rsidR="000F4206" w:rsidRPr="0077110A" w:rsidRDefault="000F4206" w:rsidP="00B8204E"/>
        </w:tc>
        <w:tc>
          <w:tcPr>
            <w:tcW w:w="5386" w:type="dxa"/>
          </w:tcPr>
          <w:p w14:paraId="614BAFAB" w14:textId="77777777" w:rsidR="000F4206" w:rsidRPr="0077110A" w:rsidRDefault="000F420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Form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</w:t>
            </w:r>
            <w:r w:rsidR="0077110A" w:rsidRPr="0077110A">
              <w:t>w</w:t>
            </w:r>
            <w:r w:rsidRPr="0077110A">
              <w:t xml:space="preserve">orking </w:t>
            </w:r>
            <w:r w:rsidR="0077110A" w:rsidRPr="0077110A">
              <w:t>g</w:t>
            </w:r>
            <w:r w:rsidRPr="0077110A">
              <w:t xml:space="preserve">roup (including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program leader)</w:t>
            </w:r>
          </w:p>
        </w:tc>
        <w:tc>
          <w:tcPr>
            <w:tcW w:w="1685" w:type="dxa"/>
          </w:tcPr>
          <w:p w14:paraId="2F9F1C3F" w14:textId="77777777" w:rsidR="000F4206" w:rsidRPr="0077110A" w:rsidRDefault="000F4206" w:rsidP="00B8204E"/>
        </w:tc>
        <w:tc>
          <w:tcPr>
            <w:tcW w:w="1150" w:type="dxa"/>
          </w:tcPr>
          <w:p w14:paraId="060B70A9" w14:textId="77777777" w:rsidR="000F4206" w:rsidRPr="0077110A" w:rsidRDefault="000F4206" w:rsidP="00B8204E"/>
        </w:tc>
        <w:tc>
          <w:tcPr>
            <w:tcW w:w="3288" w:type="dxa"/>
          </w:tcPr>
          <w:p w14:paraId="7FEDB9B7" w14:textId="77777777" w:rsidR="000F4206" w:rsidRPr="0077110A" w:rsidRDefault="000F4206" w:rsidP="00B8204E"/>
        </w:tc>
      </w:tr>
      <w:tr w:rsidR="000F4206" w:rsidRPr="0077110A" w14:paraId="054B4A30" w14:textId="77777777" w:rsidTr="00B8204E">
        <w:trPr>
          <w:trHeight w:val="635"/>
        </w:trPr>
        <w:tc>
          <w:tcPr>
            <w:tcW w:w="3011" w:type="dxa"/>
            <w:vMerge/>
          </w:tcPr>
          <w:p w14:paraId="71507CCE" w14:textId="77777777" w:rsidR="000F4206" w:rsidRPr="0077110A" w:rsidRDefault="000F4206" w:rsidP="00B8204E"/>
        </w:tc>
        <w:tc>
          <w:tcPr>
            <w:tcW w:w="5386" w:type="dxa"/>
          </w:tcPr>
          <w:p w14:paraId="37D0EDA9" w14:textId="77777777" w:rsidR="000F4206" w:rsidRPr="0077110A" w:rsidRDefault="000F420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Prepare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implementation/action plan for signoff by </w:t>
            </w:r>
            <w:proofErr w:type="spellStart"/>
            <w:r w:rsidRPr="0077110A">
              <w:t>WoSSP</w:t>
            </w:r>
            <w:proofErr w:type="spellEnd"/>
            <w:r w:rsidRPr="0077110A">
              <w:t xml:space="preserve"> </w:t>
            </w:r>
            <w:r w:rsidR="0077110A" w:rsidRPr="0077110A">
              <w:t>s</w:t>
            </w:r>
            <w:r w:rsidRPr="0077110A">
              <w:t xml:space="preserve">teering </w:t>
            </w:r>
            <w:r w:rsidR="0077110A" w:rsidRPr="0077110A">
              <w:t>g</w:t>
            </w:r>
            <w:r w:rsidRPr="0077110A">
              <w:t xml:space="preserve">roup </w:t>
            </w:r>
          </w:p>
        </w:tc>
        <w:tc>
          <w:tcPr>
            <w:tcW w:w="1685" w:type="dxa"/>
          </w:tcPr>
          <w:p w14:paraId="653A4BED" w14:textId="77777777" w:rsidR="000F4206" w:rsidRPr="0077110A" w:rsidRDefault="000F4206" w:rsidP="00B8204E"/>
        </w:tc>
        <w:tc>
          <w:tcPr>
            <w:tcW w:w="1150" w:type="dxa"/>
          </w:tcPr>
          <w:p w14:paraId="087FB3A5" w14:textId="77777777" w:rsidR="000F4206" w:rsidRPr="0077110A" w:rsidRDefault="000F4206" w:rsidP="00B8204E"/>
        </w:tc>
        <w:tc>
          <w:tcPr>
            <w:tcW w:w="3288" w:type="dxa"/>
          </w:tcPr>
          <w:p w14:paraId="261B6DAD" w14:textId="77777777" w:rsidR="000F4206" w:rsidRPr="0077110A" w:rsidRDefault="000F4206" w:rsidP="00B8204E"/>
        </w:tc>
      </w:tr>
      <w:tr w:rsidR="00793B62" w:rsidRPr="0077110A" w14:paraId="681AF41A" w14:textId="77777777" w:rsidTr="00B8204E">
        <w:trPr>
          <w:trHeight w:val="867"/>
        </w:trPr>
        <w:tc>
          <w:tcPr>
            <w:tcW w:w="3011" w:type="dxa"/>
            <w:vMerge w:val="restart"/>
          </w:tcPr>
          <w:p w14:paraId="3469B9BA" w14:textId="77777777" w:rsidR="00793B62" w:rsidRPr="0077110A" w:rsidRDefault="00793B62" w:rsidP="00B8204E">
            <w:pPr>
              <w:rPr>
                <w:rFonts w:cstheme="majorBidi"/>
                <w:color w:val="404040" w:themeColor="text1" w:themeTint="BF"/>
              </w:rPr>
            </w:pPr>
            <w:r w:rsidRPr="00B8204E">
              <w:rPr>
                <w:b/>
              </w:rPr>
              <w:t>1.2</w:t>
            </w:r>
            <w:r w:rsidRPr="0077110A">
              <w:t xml:space="preserve"> Analyse </w:t>
            </w:r>
            <w:r w:rsidR="00BA56C6" w:rsidRPr="0077110A">
              <w:t xml:space="preserve">existing </w:t>
            </w:r>
            <w:r w:rsidRPr="0077110A">
              <w:t>clinical placement structures</w:t>
            </w:r>
            <w:r w:rsidR="00D7429F" w:rsidRPr="0077110A">
              <w:t xml:space="preserve">, </w:t>
            </w:r>
            <w:r w:rsidRPr="0077110A">
              <w:t>educational</w:t>
            </w:r>
            <w:r w:rsidR="004F3FC6" w:rsidRPr="0077110A">
              <w:t xml:space="preserve"> activit</w:t>
            </w:r>
            <w:r w:rsidR="00166FAE" w:rsidRPr="0077110A">
              <w:t xml:space="preserve">ies </w:t>
            </w:r>
            <w:r w:rsidR="00D7429F" w:rsidRPr="0077110A">
              <w:t xml:space="preserve">and health education curricula </w:t>
            </w:r>
            <w:r w:rsidR="00AD7BC1" w:rsidRPr="0077110A">
              <w:t>at the local level</w:t>
            </w:r>
          </w:p>
        </w:tc>
        <w:tc>
          <w:tcPr>
            <w:tcW w:w="5386" w:type="dxa"/>
          </w:tcPr>
          <w:p w14:paraId="5706E771" w14:textId="77777777" w:rsidR="00793B62" w:rsidRPr="0077110A" w:rsidRDefault="00793B62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 xml:space="preserve">Identify </w:t>
            </w:r>
            <w:r w:rsidR="00AC172B" w:rsidRPr="0077110A">
              <w:t xml:space="preserve">and document </w:t>
            </w:r>
            <w:r w:rsidRPr="0077110A">
              <w:t>existing clinical placement structures, educational roles</w:t>
            </w:r>
            <w:r w:rsidR="00AC172B" w:rsidRPr="0077110A">
              <w:t xml:space="preserve">, </w:t>
            </w:r>
            <w:r w:rsidRPr="0077110A">
              <w:t>organisational system</w:t>
            </w:r>
            <w:r w:rsidR="00AC172B" w:rsidRPr="0077110A">
              <w:t xml:space="preserve">s and </w:t>
            </w:r>
            <w:r w:rsidRPr="0077110A">
              <w:t xml:space="preserve">educational supports </w:t>
            </w:r>
          </w:p>
        </w:tc>
        <w:tc>
          <w:tcPr>
            <w:tcW w:w="1685" w:type="dxa"/>
          </w:tcPr>
          <w:p w14:paraId="3EE9AFD8" w14:textId="77777777" w:rsidR="00793B62" w:rsidRPr="0077110A" w:rsidRDefault="00793B62" w:rsidP="00B8204E"/>
        </w:tc>
        <w:tc>
          <w:tcPr>
            <w:tcW w:w="1150" w:type="dxa"/>
          </w:tcPr>
          <w:p w14:paraId="260BCA7C" w14:textId="77777777" w:rsidR="00793B62" w:rsidRPr="0077110A" w:rsidRDefault="00793B62" w:rsidP="00B8204E"/>
        </w:tc>
        <w:tc>
          <w:tcPr>
            <w:tcW w:w="3288" w:type="dxa"/>
          </w:tcPr>
          <w:p w14:paraId="2D63C8CC" w14:textId="77777777" w:rsidR="00793B62" w:rsidRPr="0077110A" w:rsidRDefault="00793B62" w:rsidP="00B8204E"/>
        </w:tc>
      </w:tr>
      <w:tr w:rsidR="004F3FC6" w:rsidRPr="0077110A" w14:paraId="02796956" w14:textId="77777777" w:rsidTr="00B8204E">
        <w:trPr>
          <w:trHeight w:val="572"/>
        </w:trPr>
        <w:tc>
          <w:tcPr>
            <w:tcW w:w="3011" w:type="dxa"/>
            <w:vMerge/>
          </w:tcPr>
          <w:p w14:paraId="6D1379E9" w14:textId="77777777" w:rsidR="004F3FC6" w:rsidRPr="0077110A" w:rsidRDefault="004F3FC6" w:rsidP="00B8204E"/>
        </w:tc>
        <w:tc>
          <w:tcPr>
            <w:tcW w:w="5386" w:type="dxa"/>
          </w:tcPr>
          <w:p w14:paraId="1F38D223" w14:textId="77777777" w:rsidR="004F3FC6" w:rsidRPr="0077110A" w:rsidRDefault="004F3FC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>Map student placement activity across defined</w:t>
            </w:r>
            <w:r w:rsidR="0077110A" w:rsidRPr="0077110A">
              <w:t xml:space="preserve"> </w:t>
            </w:r>
            <w:r w:rsidR="003E6FA7">
              <w:t>LGA</w:t>
            </w:r>
          </w:p>
        </w:tc>
        <w:tc>
          <w:tcPr>
            <w:tcW w:w="1685" w:type="dxa"/>
          </w:tcPr>
          <w:p w14:paraId="61E2512B" w14:textId="77777777" w:rsidR="004F3FC6" w:rsidRPr="0077110A" w:rsidRDefault="004F3FC6" w:rsidP="00B8204E"/>
        </w:tc>
        <w:tc>
          <w:tcPr>
            <w:tcW w:w="1150" w:type="dxa"/>
          </w:tcPr>
          <w:p w14:paraId="4250D143" w14:textId="77777777" w:rsidR="004F3FC6" w:rsidRPr="0077110A" w:rsidRDefault="004F3FC6" w:rsidP="00B8204E"/>
        </w:tc>
        <w:tc>
          <w:tcPr>
            <w:tcW w:w="3288" w:type="dxa"/>
          </w:tcPr>
          <w:p w14:paraId="3178CDBC" w14:textId="77777777" w:rsidR="004F3FC6" w:rsidRPr="0077110A" w:rsidRDefault="004F3FC6" w:rsidP="00B8204E"/>
        </w:tc>
      </w:tr>
      <w:tr w:rsidR="00E42DD3" w:rsidRPr="0077110A" w14:paraId="5B7A571C" w14:textId="77777777" w:rsidTr="00B8204E">
        <w:trPr>
          <w:trHeight w:val="572"/>
        </w:trPr>
        <w:tc>
          <w:tcPr>
            <w:tcW w:w="3011" w:type="dxa"/>
            <w:vMerge/>
          </w:tcPr>
          <w:p w14:paraId="06CAB906" w14:textId="77777777" w:rsidR="00E42DD3" w:rsidRPr="0077110A" w:rsidRDefault="00E42DD3" w:rsidP="00B8204E"/>
        </w:tc>
        <w:tc>
          <w:tcPr>
            <w:tcW w:w="5386" w:type="dxa"/>
          </w:tcPr>
          <w:p w14:paraId="2A28D82D" w14:textId="77777777" w:rsidR="00E42DD3" w:rsidRPr="0077110A" w:rsidRDefault="00E42DD3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>Map relevant health education curricula</w:t>
            </w:r>
          </w:p>
        </w:tc>
        <w:tc>
          <w:tcPr>
            <w:tcW w:w="1685" w:type="dxa"/>
          </w:tcPr>
          <w:p w14:paraId="7BF9FB45" w14:textId="77777777" w:rsidR="00E42DD3" w:rsidRPr="0077110A" w:rsidRDefault="00E42DD3" w:rsidP="00B8204E"/>
        </w:tc>
        <w:tc>
          <w:tcPr>
            <w:tcW w:w="1150" w:type="dxa"/>
          </w:tcPr>
          <w:p w14:paraId="40297B38" w14:textId="77777777" w:rsidR="00E42DD3" w:rsidRPr="0077110A" w:rsidRDefault="00E42DD3" w:rsidP="00B8204E"/>
        </w:tc>
        <w:tc>
          <w:tcPr>
            <w:tcW w:w="3288" w:type="dxa"/>
          </w:tcPr>
          <w:p w14:paraId="1268D9DB" w14:textId="77777777" w:rsidR="00E42DD3" w:rsidRPr="0077110A" w:rsidRDefault="00E42DD3" w:rsidP="00B8204E"/>
        </w:tc>
      </w:tr>
      <w:tr w:rsidR="004F3FC6" w:rsidRPr="0077110A" w14:paraId="3D097D82" w14:textId="77777777" w:rsidTr="00B8204E">
        <w:trPr>
          <w:trHeight w:val="572"/>
        </w:trPr>
        <w:tc>
          <w:tcPr>
            <w:tcW w:w="3011" w:type="dxa"/>
            <w:vMerge/>
          </w:tcPr>
          <w:p w14:paraId="7F6CC1FB" w14:textId="77777777" w:rsidR="004F3FC6" w:rsidRPr="0077110A" w:rsidRDefault="004F3FC6" w:rsidP="00B8204E"/>
        </w:tc>
        <w:tc>
          <w:tcPr>
            <w:tcW w:w="5386" w:type="dxa"/>
          </w:tcPr>
          <w:p w14:paraId="0A5AC135" w14:textId="77777777" w:rsidR="004F3FC6" w:rsidRPr="0077110A" w:rsidRDefault="004F3FC6" w:rsidP="00B8204E">
            <w:pPr>
              <w:rPr>
                <w:rFonts w:cstheme="majorBidi"/>
                <w:color w:val="404040" w:themeColor="text1" w:themeTint="BF"/>
              </w:rPr>
            </w:pPr>
            <w:r w:rsidRPr="0077110A">
              <w:t>Prepare student placement allocation spreadsheet</w:t>
            </w:r>
          </w:p>
        </w:tc>
        <w:tc>
          <w:tcPr>
            <w:tcW w:w="1685" w:type="dxa"/>
          </w:tcPr>
          <w:p w14:paraId="56B2CE04" w14:textId="77777777" w:rsidR="004F3FC6" w:rsidRPr="0077110A" w:rsidRDefault="004F3FC6" w:rsidP="00B8204E"/>
        </w:tc>
        <w:tc>
          <w:tcPr>
            <w:tcW w:w="1150" w:type="dxa"/>
          </w:tcPr>
          <w:p w14:paraId="24965F66" w14:textId="77777777" w:rsidR="004F3FC6" w:rsidRPr="0077110A" w:rsidRDefault="004F3FC6" w:rsidP="00B8204E"/>
        </w:tc>
        <w:tc>
          <w:tcPr>
            <w:tcW w:w="3288" w:type="dxa"/>
          </w:tcPr>
          <w:p w14:paraId="37D68DC5" w14:textId="77777777" w:rsidR="004F3FC6" w:rsidRPr="0077110A" w:rsidRDefault="004F3FC6" w:rsidP="00B8204E"/>
        </w:tc>
      </w:tr>
      <w:tr w:rsidR="00793B62" w:rsidRPr="0077110A" w14:paraId="4FCC5CD7" w14:textId="77777777" w:rsidTr="00B8204E">
        <w:trPr>
          <w:trHeight w:val="572"/>
        </w:trPr>
        <w:tc>
          <w:tcPr>
            <w:tcW w:w="3011" w:type="dxa"/>
            <w:vMerge/>
          </w:tcPr>
          <w:p w14:paraId="3020ADE2" w14:textId="77777777" w:rsidR="00793B62" w:rsidRPr="0077110A" w:rsidRDefault="00793B62" w:rsidP="00B8204E"/>
        </w:tc>
        <w:tc>
          <w:tcPr>
            <w:tcW w:w="5386" w:type="dxa"/>
          </w:tcPr>
          <w:p w14:paraId="70BB7FC8" w14:textId="77777777" w:rsidR="00793B62" w:rsidRPr="0077110A" w:rsidRDefault="00B8204E" w:rsidP="00B8204E">
            <w:pPr>
              <w:rPr>
                <w:rFonts w:cstheme="majorBidi"/>
                <w:color w:val="404040" w:themeColor="text1" w:themeTint="BF"/>
              </w:rPr>
            </w:pPr>
            <w:r>
              <w:t>Determine</w:t>
            </w:r>
            <w:r w:rsidR="00793B62" w:rsidRPr="0077110A">
              <w:t xml:space="preserve"> how </w:t>
            </w:r>
            <w:r w:rsidR="003A0FEA" w:rsidRPr="0077110A">
              <w:t xml:space="preserve">the </w:t>
            </w:r>
            <w:proofErr w:type="spellStart"/>
            <w:r w:rsidR="00793B62" w:rsidRPr="0077110A">
              <w:t>WoSSP</w:t>
            </w:r>
            <w:proofErr w:type="spellEnd"/>
            <w:r w:rsidR="00A106F7" w:rsidRPr="0077110A">
              <w:t xml:space="preserve"> </w:t>
            </w:r>
            <w:r w:rsidR="003A0FEA" w:rsidRPr="0077110A">
              <w:t xml:space="preserve">program </w:t>
            </w:r>
            <w:r w:rsidR="00793B62" w:rsidRPr="0077110A">
              <w:t>may need to be adapted to suit the local health service/clinical placement context</w:t>
            </w:r>
            <w:r w:rsidR="00AC172B" w:rsidRPr="0077110A">
              <w:t xml:space="preserve"> and educational resources</w:t>
            </w:r>
            <w:r w:rsidR="00A106F7" w:rsidRPr="0077110A">
              <w:t xml:space="preserve"> </w:t>
            </w:r>
            <w:r w:rsidR="00793B62" w:rsidRPr="0077110A">
              <w:t xml:space="preserve"> </w:t>
            </w:r>
          </w:p>
        </w:tc>
        <w:tc>
          <w:tcPr>
            <w:tcW w:w="1685" w:type="dxa"/>
          </w:tcPr>
          <w:p w14:paraId="6421FCD6" w14:textId="77777777" w:rsidR="00793B62" w:rsidRPr="0077110A" w:rsidRDefault="00793B62" w:rsidP="00B8204E"/>
        </w:tc>
        <w:tc>
          <w:tcPr>
            <w:tcW w:w="1150" w:type="dxa"/>
          </w:tcPr>
          <w:p w14:paraId="06ED8E37" w14:textId="77777777" w:rsidR="00793B62" w:rsidRPr="0077110A" w:rsidRDefault="00793B62" w:rsidP="00B8204E"/>
        </w:tc>
        <w:tc>
          <w:tcPr>
            <w:tcW w:w="3288" w:type="dxa"/>
          </w:tcPr>
          <w:p w14:paraId="627579BE" w14:textId="77777777" w:rsidR="00793B62" w:rsidRPr="0077110A" w:rsidRDefault="00793B62" w:rsidP="00B8204E"/>
        </w:tc>
      </w:tr>
    </w:tbl>
    <w:p w14:paraId="6E1296BE" w14:textId="77777777" w:rsidR="002C68C1" w:rsidRDefault="002C68C1" w:rsidP="00B8204E"/>
    <w:p w14:paraId="5A2DF3C7" w14:textId="77777777" w:rsidR="00F762C3" w:rsidRPr="00A32439" w:rsidRDefault="00A71F32" w:rsidP="00B8204E">
      <w:pPr>
        <w:pStyle w:val="Heading2"/>
      </w:pPr>
      <w:r>
        <w:rPr>
          <w:sz w:val="28"/>
        </w:rPr>
        <w:br w:type="page"/>
      </w:r>
      <w:r w:rsidR="004D4E84">
        <w:rPr>
          <w:sz w:val="28"/>
        </w:rPr>
        <w:lastRenderedPageBreak/>
        <w:t>O</w:t>
      </w:r>
      <w:r w:rsidR="006160A4">
        <w:rPr>
          <w:sz w:val="28"/>
        </w:rPr>
        <w:t>bjective</w:t>
      </w:r>
      <w:r w:rsidR="00F57DF6" w:rsidRPr="005876F3">
        <w:rPr>
          <w:sz w:val="28"/>
        </w:rPr>
        <w:t xml:space="preserve"> </w:t>
      </w:r>
      <w:r w:rsidR="006160A4">
        <w:rPr>
          <w:sz w:val="28"/>
        </w:rPr>
        <w:t>2</w:t>
      </w:r>
      <w:r w:rsidR="00492D7A" w:rsidRPr="005876F3">
        <w:rPr>
          <w:sz w:val="28"/>
        </w:rPr>
        <w:t>:</w:t>
      </w:r>
      <w:r w:rsidR="00A106F7">
        <w:rPr>
          <w:sz w:val="28"/>
        </w:rPr>
        <w:t xml:space="preserve"> </w:t>
      </w:r>
      <w:r w:rsidR="003B109F" w:rsidRPr="009E4EA2">
        <w:t xml:space="preserve">Develop </w:t>
      </w:r>
      <w:r w:rsidR="00AE10A6" w:rsidRPr="009E4EA2">
        <w:t xml:space="preserve">the </w:t>
      </w:r>
      <w:proofErr w:type="spellStart"/>
      <w:r w:rsidR="00AE10A6" w:rsidRPr="009E4EA2">
        <w:t>WoSSP</w:t>
      </w:r>
      <w:proofErr w:type="spellEnd"/>
      <w:r w:rsidR="00AE10A6" w:rsidRPr="009E4EA2">
        <w:t xml:space="preserve"> program </w:t>
      </w:r>
      <w:r w:rsidR="00986B93">
        <w:t xml:space="preserve">model </w:t>
      </w:r>
      <w:r w:rsidR="00A32439" w:rsidRPr="00A32439">
        <w:t>(including an agreed program evaluation strategy)</w:t>
      </w:r>
      <w:r w:rsidR="004D5014" w:rsidRPr="004D5014">
        <w:rPr>
          <w:rStyle w:val="FootnoteReference"/>
          <w:rFonts w:ascii="Arial" w:hAnsi="Arial"/>
          <w:b w:val="0"/>
          <w:i/>
          <w:iCs w:val="0"/>
          <w:color w:val="C00000"/>
        </w:rPr>
        <w:footnoteReference w:id="1"/>
      </w:r>
    </w:p>
    <w:p w14:paraId="2FEE03C4" w14:textId="77777777" w:rsidR="00986B93" w:rsidRPr="009E4EA2" w:rsidRDefault="00986B93" w:rsidP="00B8204E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5740"/>
        <w:gridCol w:w="1821"/>
        <w:gridCol w:w="1272"/>
        <w:gridCol w:w="2525"/>
      </w:tblGrid>
      <w:tr w:rsidR="00F762C3" w:rsidRPr="006160A4" w14:paraId="544408DB" w14:textId="77777777" w:rsidTr="00B8204E">
        <w:tc>
          <w:tcPr>
            <w:tcW w:w="3119" w:type="dxa"/>
          </w:tcPr>
          <w:p w14:paraId="59135450" w14:textId="77777777" w:rsidR="00F762C3" w:rsidRPr="00B8204E" w:rsidRDefault="00F762C3" w:rsidP="00B8204E">
            <w:pPr>
              <w:spacing w:before="40" w:after="40"/>
              <w:contextualSpacing/>
              <w:rPr>
                <w:b/>
              </w:rPr>
            </w:pPr>
            <w:r w:rsidRPr="00B8204E">
              <w:rPr>
                <w:b/>
              </w:rPr>
              <w:t>STRATEGIES</w:t>
            </w:r>
          </w:p>
        </w:tc>
        <w:tc>
          <w:tcPr>
            <w:tcW w:w="5811" w:type="dxa"/>
          </w:tcPr>
          <w:p w14:paraId="5596604C" w14:textId="77777777" w:rsidR="00F762C3" w:rsidRPr="00B8204E" w:rsidRDefault="00F762C3" w:rsidP="00B8204E">
            <w:pPr>
              <w:spacing w:before="40" w:after="40"/>
              <w:contextualSpacing/>
              <w:rPr>
                <w:b/>
              </w:rPr>
            </w:pPr>
            <w:r w:rsidRPr="00B8204E">
              <w:rPr>
                <w:b/>
              </w:rPr>
              <w:t>TASKS</w:t>
            </w:r>
          </w:p>
        </w:tc>
        <w:tc>
          <w:tcPr>
            <w:tcW w:w="1843" w:type="dxa"/>
          </w:tcPr>
          <w:p w14:paraId="04F91848" w14:textId="77777777" w:rsidR="00F762C3" w:rsidRPr="00B8204E" w:rsidRDefault="00F762C3" w:rsidP="00B8204E">
            <w:pPr>
              <w:spacing w:before="40" w:after="40"/>
              <w:contextualSpacing/>
              <w:rPr>
                <w:b/>
              </w:rPr>
            </w:pPr>
            <w:r w:rsidRPr="00B8204E">
              <w:rPr>
                <w:b/>
              </w:rPr>
              <w:t>WHO</w:t>
            </w:r>
          </w:p>
        </w:tc>
        <w:tc>
          <w:tcPr>
            <w:tcW w:w="1276" w:type="dxa"/>
          </w:tcPr>
          <w:p w14:paraId="63253F5F" w14:textId="77777777" w:rsidR="00F762C3" w:rsidRPr="00B8204E" w:rsidRDefault="00F762C3" w:rsidP="00B8204E">
            <w:pPr>
              <w:spacing w:before="40" w:after="40"/>
              <w:contextualSpacing/>
              <w:rPr>
                <w:b/>
              </w:rPr>
            </w:pPr>
            <w:r w:rsidRPr="00B8204E">
              <w:rPr>
                <w:b/>
              </w:rPr>
              <w:t>TIMELINE</w:t>
            </w:r>
          </w:p>
        </w:tc>
        <w:tc>
          <w:tcPr>
            <w:tcW w:w="2551" w:type="dxa"/>
          </w:tcPr>
          <w:p w14:paraId="26FD08B7" w14:textId="77777777" w:rsidR="00F762C3" w:rsidRPr="00B8204E" w:rsidRDefault="00382142" w:rsidP="00B8204E">
            <w:pPr>
              <w:spacing w:before="40" w:after="40"/>
              <w:contextualSpacing/>
              <w:rPr>
                <w:b/>
              </w:rPr>
            </w:pPr>
            <w:r w:rsidRPr="00B8204E">
              <w:rPr>
                <w:b/>
              </w:rPr>
              <w:t>PROGRESS</w:t>
            </w:r>
          </w:p>
        </w:tc>
      </w:tr>
      <w:tr w:rsidR="0076756A" w:rsidRPr="00B20196" w14:paraId="5030E106" w14:textId="77777777" w:rsidTr="00B8204E">
        <w:trPr>
          <w:trHeight w:val="578"/>
        </w:trPr>
        <w:tc>
          <w:tcPr>
            <w:tcW w:w="3119" w:type="dxa"/>
            <w:vMerge w:val="restart"/>
          </w:tcPr>
          <w:p w14:paraId="51149220" w14:textId="77777777" w:rsidR="0076756A" w:rsidRDefault="0076756A" w:rsidP="00B8204E">
            <w:pPr>
              <w:rPr>
                <w:rFonts w:cstheme="majorBidi"/>
                <w:color w:val="404040" w:themeColor="text1" w:themeTint="BF"/>
              </w:rPr>
            </w:pPr>
            <w:r w:rsidRPr="00B8204E">
              <w:rPr>
                <w:b/>
              </w:rPr>
              <w:t>2.1</w:t>
            </w:r>
            <w:r w:rsidRPr="00AE10A6">
              <w:t xml:space="preserve"> </w:t>
            </w:r>
            <w:r w:rsidRPr="00AE10A6">
              <w:rPr>
                <w:bCs/>
              </w:rPr>
              <w:t xml:space="preserve">Develop the </w:t>
            </w:r>
            <w:proofErr w:type="spellStart"/>
            <w:r w:rsidRPr="00AE10A6">
              <w:rPr>
                <w:bCs/>
              </w:rPr>
              <w:t>WoSSP</w:t>
            </w:r>
            <w:proofErr w:type="spellEnd"/>
            <w:r w:rsidRPr="00AE10A6">
              <w:rPr>
                <w:bCs/>
              </w:rPr>
              <w:t xml:space="preserve"> program</w:t>
            </w:r>
            <w:r w:rsidR="00F43971">
              <w:rPr>
                <w:bCs/>
              </w:rPr>
              <w:t xml:space="preserve"> for your health service system</w:t>
            </w:r>
            <w:r w:rsidR="006F2E61">
              <w:rPr>
                <w:bCs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D36A3ED" w14:textId="77777777" w:rsidR="0076756A" w:rsidRPr="00AE10A6" w:rsidRDefault="0076756A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Recruit </w:t>
            </w:r>
            <w:proofErr w:type="spellStart"/>
            <w:r>
              <w:t>WoSSP</w:t>
            </w:r>
            <w:proofErr w:type="spellEnd"/>
            <w:r>
              <w:t xml:space="preserve"> </w:t>
            </w:r>
            <w:r w:rsidR="00E442DE">
              <w:t>c</w:t>
            </w:r>
            <w:r>
              <w:t>linical educator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3B8DD1" w14:textId="77777777" w:rsidR="0076756A" w:rsidRPr="00B20196" w:rsidRDefault="0076756A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0BBC7926" w14:textId="77777777" w:rsidR="0076756A" w:rsidRPr="00386F10" w:rsidRDefault="0076756A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8061B2" w14:textId="77777777" w:rsidR="0076756A" w:rsidRPr="007F2963" w:rsidRDefault="0076756A" w:rsidP="00B8204E"/>
        </w:tc>
      </w:tr>
      <w:tr w:rsidR="0076756A" w:rsidRPr="00B20196" w14:paraId="6EAFFCE6" w14:textId="77777777" w:rsidTr="00B8204E">
        <w:trPr>
          <w:trHeight w:val="670"/>
        </w:trPr>
        <w:tc>
          <w:tcPr>
            <w:tcW w:w="3119" w:type="dxa"/>
            <w:vMerge/>
          </w:tcPr>
          <w:p w14:paraId="7E358A94" w14:textId="77777777" w:rsidR="0076756A" w:rsidRDefault="0076756A" w:rsidP="00B8204E"/>
        </w:tc>
        <w:tc>
          <w:tcPr>
            <w:tcW w:w="5811" w:type="dxa"/>
            <w:tcBorders>
              <w:bottom w:val="single" w:sz="4" w:space="0" w:color="auto"/>
            </w:tcBorders>
          </w:tcPr>
          <w:p w14:paraId="67124314" w14:textId="77777777" w:rsidR="0076756A" w:rsidRPr="00AE10A6" w:rsidRDefault="0076756A" w:rsidP="00B8204E">
            <w:pPr>
              <w:rPr>
                <w:rFonts w:cstheme="majorBidi"/>
                <w:color w:val="404040" w:themeColor="text1" w:themeTint="BF"/>
              </w:rPr>
            </w:pPr>
            <w:r w:rsidRPr="003E6FA7">
              <w:t>Identify</w:t>
            </w:r>
            <w:r>
              <w:t xml:space="preserve"> appropriate space for </w:t>
            </w:r>
            <w:proofErr w:type="spellStart"/>
            <w:r>
              <w:t>WoSSP</w:t>
            </w:r>
            <w:proofErr w:type="spellEnd"/>
            <w:r>
              <w:t xml:space="preserve"> group learning and teaching activities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A44516" w14:textId="77777777" w:rsidR="0076756A" w:rsidRPr="00B20196" w:rsidRDefault="0076756A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32FB2945" w14:textId="77777777" w:rsidR="0076756A" w:rsidRPr="00386F10" w:rsidRDefault="0076756A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6B1275" w14:textId="77777777" w:rsidR="0076756A" w:rsidRPr="007F2963" w:rsidRDefault="0076756A" w:rsidP="00B8204E"/>
        </w:tc>
      </w:tr>
      <w:tr w:rsidR="005D0EA4" w:rsidRPr="00B20196" w14:paraId="1F97A68C" w14:textId="77777777" w:rsidTr="00B8204E">
        <w:trPr>
          <w:trHeight w:val="670"/>
        </w:trPr>
        <w:tc>
          <w:tcPr>
            <w:tcW w:w="3119" w:type="dxa"/>
            <w:vMerge w:val="restart"/>
          </w:tcPr>
          <w:p w14:paraId="7086010F" w14:textId="77777777" w:rsidR="005D0EA4" w:rsidRPr="00FF29D5" w:rsidRDefault="005D0EA4" w:rsidP="00B8204E">
            <w:pPr>
              <w:rPr>
                <w:rFonts w:cstheme="majorBidi"/>
                <w:bCs/>
                <w:color w:val="404040" w:themeColor="text1" w:themeTint="BF"/>
              </w:rPr>
            </w:pPr>
            <w:r w:rsidRPr="00B8204E">
              <w:rPr>
                <w:b/>
              </w:rPr>
              <w:t>2.2</w:t>
            </w:r>
            <w:r>
              <w:rPr>
                <w:bCs/>
              </w:rPr>
              <w:t xml:space="preserve"> </w:t>
            </w:r>
            <w:r w:rsidR="00F95DD7">
              <w:rPr>
                <w:bCs/>
              </w:rPr>
              <w:t xml:space="preserve">Develop your </w:t>
            </w:r>
            <w:r w:rsidRPr="00FF29D5">
              <w:rPr>
                <w:bCs/>
              </w:rPr>
              <w:t>community engagement strategy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FE37FE1" w14:textId="77777777" w:rsidR="005D0EA4" w:rsidRPr="00A029A0" w:rsidRDefault="005D0EA4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Adapt the </w:t>
            </w:r>
            <w:proofErr w:type="spellStart"/>
            <w:r>
              <w:t>WoSSP</w:t>
            </w:r>
            <w:proofErr w:type="spellEnd"/>
            <w:r>
              <w:t xml:space="preserve"> community engagement guidelines for</w:t>
            </w:r>
            <w:r w:rsidR="00A106F7">
              <w:t xml:space="preserve"> </w:t>
            </w:r>
            <w:r>
              <w:t xml:space="preserve">your local context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DB614" w14:textId="77777777" w:rsidR="005D0EA4" w:rsidRPr="00B20196" w:rsidRDefault="005D0EA4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642EE0D9" w14:textId="77777777" w:rsidR="005D0EA4" w:rsidRPr="00386F10" w:rsidRDefault="005D0EA4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74DEE3" w14:textId="77777777" w:rsidR="005D0EA4" w:rsidRPr="007F2963" w:rsidRDefault="005D0EA4" w:rsidP="00B8204E"/>
        </w:tc>
      </w:tr>
      <w:tr w:rsidR="005D0EA4" w:rsidRPr="00B20196" w14:paraId="79AF5A72" w14:textId="77777777" w:rsidTr="00B8204E">
        <w:trPr>
          <w:trHeight w:val="670"/>
        </w:trPr>
        <w:tc>
          <w:tcPr>
            <w:tcW w:w="3119" w:type="dxa"/>
            <w:vMerge/>
          </w:tcPr>
          <w:p w14:paraId="17DD1AE9" w14:textId="77777777" w:rsidR="005D0EA4" w:rsidRDefault="005D0EA4" w:rsidP="00B8204E">
            <w:pPr>
              <w:rPr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85E0C27" w14:textId="77777777" w:rsidR="005D0EA4" w:rsidRDefault="005D0EA4" w:rsidP="00B8204E">
            <w:pPr>
              <w:rPr>
                <w:rFonts w:cstheme="majorBidi"/>
                <w:color w:val="404040" w:themeColor="text1" w:themeTint="BF"/>
              </w:rPr>
            </w:pPr>
            <w:r w:rsidRPr="00FF29D5">
              <w:t xml:space="preserve">Customise </w:t>
            </w:r>
            <w:r>
              <w:t xml:space="preserve">the </w:t>
            </w:r>
            <w:proofErr w:type="spellStart"/>
            <w:r w:rsidRPr="00FF29D5">
              <w:t>WoS</w:t>
            </w:r>
            <w:r>
              <w:t>SP</w:t>
            </w:r>
            <w:proofErr w:type="spellEnd"/>
            <w:r>
              <w:t xml:space="preserve"> program</w:t>
            </w:r>
            <w:r w:rsidRPr="00FF29D5">
              <w:t xml:space="preserve"> brochures</w:t>
            </w:r>
            <w:r>
              <w:t xml:space="preserve"> and community information </w:t>
            </w:r>
            <w:r w:rsidRPr="00FF29D5">
              <w:t>resources</w:t>
            </w:r>
            <w:r>
              <w:t>/flyers</w:t>
            </w:r>
            <w:r w:rsidRPr="00FF29D5">
              <w:t xml:space="preserve"> for </w:t>
            </w:r>
            <w:r>
              <w:t>your local</w:t>
            </w:r>
            <w:r w:rsidRPr="00FF29D5">
              <w:t xml:space="preserve"> health services/stakeholder groups</w:t>
            </w:r>
            <w:r w:rsidR="0002444E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04EDC9" w14:textId="77777777" w:rsidR="005D0EA4" w:rsidRPr="00B20196" w:rsidRDefault="005D0EA4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37232C02" w14:textId="77777777" w:rsidR="005D0EA4" w:rsidRPr="00386F10" w:rsidRDefault="005D0EA4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5C2975" w14:textId="77777777" w:rsidR="005D0EA4" w:rsidRPr="007F2963" w:rsidRDefault="005D0EA4" w:rsidP="00B8204E"/>
        </w:tc>
      </w:tr>
      <w:tr w:rsidR="005D0EA4" w:rsidRPr="00B20196" w14:paraId="48ECBE98" w14:textId="77777777" w:rsidTr="00B8204E">
        <w:trPr>
          <w:trHeight w:val="670"/>
        </w:trPr>
        <w:tc>
          <w:tcPr>
            <w:tcW w:w="3119" w:type="dxa"/>
            <w:vMerge/>
          </w:tcPr>
          <w:p w14:paraId="572DCBA9" w14:textId="77777777" w:rsidR="005D0EA4" w:rsidRDefault="005D0EA4" w:rsidP="00B8204E">
            <w:pPr>
              <w:rPr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2EB032A" w14:textId="77777777" w:rsidR="005D0EA4" w:rsidRPr="00FF29D5" w:rsidRDefault="005D0EA4" w:rsidP="00B8204E">
            <w:pPr>
              <w:rPr>
                <w:rFonts w:cstheme="majorBidi"/>
                <w:color w:val="404040" w:themeColor="text1" w:themeTint="BF"/>
              </w:rPr>
            </w:pPr>
            <w:r w:rsidRPr="005D0EA4">
              <w:t>Prepare media brief and schedule for project updates as appropriate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E523E5" w14:textId="77777777" w:rsidR="005D0EA4" w:rsidRPr="00B20196" w:rsidRDefault="005D0EA4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5D9EE686" w14:textId="77777777" w:rsidR="005D0EA4" w:rsidRPr="00386F10" w:rsidRDefault="005D0EA4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FE96D2" w14:textId="77777777" w:rsidR="005D0EA4" w:rsidRPr="007F2963" w:rsidRDefault="005D0EA4" w:rsidP="00B8204E"/>
        </w:tc>
      </w:tr>
      <w:tr w:rsidR="00DF1D82" w:rsidRPr="00B20196" w14:paraId="203B8754" w14:textId="77777777" w:rsidTr="00B8204E">
        <w:trPr>
          <w:trHeight w:val="670"/>
        </w:trPr>
        <w:tc>
          <w:tcPr>
            <w:tcW w:w="3119" w:type="dxa"/>
            <w:vMerge w:val="restart"/>
          </w:tcPr>
          <w:p w14:paraId="3D58B1EC" w14:textId="77777777" w:rsidR="00DF1D82" w:rsidRPr="0076756A" w:rsidRDefault="00DF1D82" w:rsidP="00B8204E">
            <w:r w:rsidRPr="00B8204E">
              <w:rPr>
                <w:b/>
              </w:rPr>
              <w:t>2.2</w:t>
            </w:r>
            <w:r w:rsidRPr="004E5814">
              <w:t xml:space="preserve"> </w:t>
            </w:r>
            <w:r w:rsidRPr="004E5814">
              <w:rPr>
                <w:bCs/>
              </w:rPr>
              <w:t xml:space="preserve">Map and analyse the primary health system, initially with health service providers/community organisations and through detailed documentation of </w:t>
            </w:r>
            <w:proofErr w:type="spellStart"/>
            <w:r w:rsidRPr="004E5814">
              <w:rPr>
                <w:bCs/>
              </w:rPr>
              <w:t>WoSSP</w:t>
            </w:r>
            <w:proofErr w:type="spellEnd"/>
            <w:r w:rsidRPr="004E5814">
              <w:rPr>
                <w:bCs/>
              </w:rPr>
              <w:t xml:space="preserve"> program activities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EAE895F" w14:textId="77777777" w:rsidR="00DF1D82" w:rsidRPr="00A029A0" w:rsidRDefault="00DF1D82" w:rsidP="00B8204E">
            <w:pPr>
              <w:rPr>
                <w:rFonts w:cstheme="majorBidi"/>
                <w:color w:val="404040" w:themeColor="text1" w:themeTint="BF"/>
              </w:rPr>
            </w:pPr>
            <w:r w:rsidRPr="00F43971">
              <w:t xml:space="preserve">Undertake </w:t>
            </w:r>
            <w:r>
              <w:t xml:space="preserve">health/welfare </w:t>
            </w:r>
            <w:r w:rsidRPr="00F43971">
              <w:t>service</w:t>
            </w:r>
            <w:r>
              <w:t xml:space="preserve"> and clinical</w:t>
            </w:r>
            <w:r w:rsidRPr="00F43971">
              <w:t xml:space="preserve"> placement site visits to engage local community stakeholder</w:t>
            </w:r>
            <w:r>
              <w:t xml:space="preserve">s, map </w:t>
            </w:r>
            <w:r w:rsidRPr="00F43971">
              <w:t>health and</w:t>
            </w:r>
            <w:r w:rsidR="00A106F7">
              <w:t xml:space="preserve"> </w:t>
            </w:r>
            <w:r w:rsidRPr="00F43971">
              <w:t>community services and identify local resources/networks</w:t>
            </w:r>
            <w:r>
              <w:t xml:space="preserve"> in the </w:t>
            </w:r>
            <w:r w:rsidR="003E6FA7">
              <w:t>LGA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D8C4CC" w14:textId="77777777" w:rsidR="00DF1D82" w:rsidRPr="00B20196" w:rsidRDefault="00DF1D82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0F02A44C" w14:textId="77777777" w:rsidR="00DF1D82" w:rsidRPr="00386F10" w:rsidRDefault="00DF1D82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65B772" w14:textId="77777777" w:rsidR="00DF1D82" w:rsidRPr="007F2963" w:rsidRDefault="00DF1D82" w:rsidP="00B8204E"/>
        </w:tc>
      </w:tr>
      <w:tr w:rsidR="00DF1D82" w:rsidRPr="00B20196" w14:paraId="6B93B76D" w14:textId="77777777" w:rsidTr="00B8204E">
        <w:trPr>
          <w:trHeight w:val="503"/>
        </w:trPr>
        <w:tc>
          <w:tcPr>
            <w:tcW w:w="3119" w:type="dxa"/>
            <w:vMerge/>
          </w:tcPr>
          <w:p w14:paraId="26C35F2F" w14:textId="77777777" w:rsidR="00DF1D82" w:rsidRPr="009E4EA2" w:rsidRDefault="00DF1D82" w:rsidP="00B8204E"/>
        </w:tc>
        <w:tc>
          <w:tcPr>
            <w:tcW w:w="5811" w:type="dxa"/>
            <w:tcBorders>
              <w:bottom w:val="single" w:sz="4" w:space="0" w:color="auto"/>
            </w:tcBorders>
          </w:tcPr>
          <w:p w14:paraId="3027545C" w14:textId="77777777" w:rsidR="00DF1D82" w:rsidRPr="00A029A0" w:rsidRDefault="00DF1D82" w:rsidP="00B8204E">
            <w:pPr>
              <w:rPr>
                <w:rFonts w:cstheme="majorBidi"/>
                <w:color w:val="404040" w:themeColor="text1" w:themeTint="BF"/>
              </w:rPr>
            </w:pPr>
            <w:r>
              <w:t>Conduct community information sessions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DC0F6E" w14:textId="77777777" w:rsidR="00DF1D82" w:rsidRPr="00B20196" w:rsidRDefault="00DF1D82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6848F023" w14:textId="77777777" w:rsidR="00DF1D82" w:rsidRPr="00386F10" w:rsidRDefault="00DF1D82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314E3F" w14:textId="77777777" w:rsidR="00DF1D82" w:rsidRPr="007F2963" w:rsidRDefault="00DF1D82" w:rsidP="00B8204E"/>
        </w:tc>
      </w:tr>
      <w:tr w:rsidR="00DF1D82" w:rsidRPr="00B20196" w14:paraId="0CA72095" w14:textId="77777777" w:rsidTr="00B8204E">
        <w:trPr>
          <w:trHeight w:val="670"/>
        </w:trPr>
        <w:tc>
          <w:tcPr>
            <w:tcW w:w="3119" w:type="dxa"/>
            <w:vMerge/>
          </w:tcPr>
          <w:p w14:paraId="1CF0CA0F" w14:textId="77777777" w:rsidR="00DF1D82" w:rsidRPr="009E4EA2" w:rsidRDefault="00DF1D82" w:rsidP="00B8204E"/>
        </w:tc>
        <w:tc>
          <w:tcPr>
            <w:tcW w:w="5811" w:type="dxa"/>
            <w:tcBorders>
              <w:bottom w:val="single" w:sz="4" w:space="0" w:color="auto"/>
            </w:tcBorders>
          </w:tcPr>
          <w:p w14:paraId="5C8465DB" w14:textId="77777777" w:rsidR="00DF1D82" w:rsidRPr="009E4EA2" w:rsidRDefault="00DF1D82" w:rsidP="00B8204E">
            <w:pPr>
              <w:rPr>
                <w:rFonts w:cstheme="majorBidi"/>
                <w:color w:val="404040" w:themeColor="text1" w:themeTint="BF"/>
              </w:rPr>
            </w:pPr>
            <w:r w:rsidRPr="00A029A0">
              <w:t>Meet with</w:t>
            </w:r>
            <w:r>
              <w:t xml:space="preserve"> </w:t>
            </w:r>
            <w:r w:rsidRPr="00A029A0">
              <w:t>Medicare Local</w:t>
            </w:r>
            <w:r w:rsidR="009D5AFF">
              <w:t xml:space="preserve">, </w:t>
            </w:r>
            <w:r w:rsidR="00E442DE">
              <w:t>p</w:t>
            </w:r>
            <w:r w:rsidR="009D5AFF">
              <w:t xml:space="preserve">rimary </w:t>
            </w:r>
            <w:r w:rsidR="00E442DE">
              <w:t>c</w:t>
            </w:r>
            <w:r w:rsidR="009D5AFF">
              <w:t xml:space="preserve">are </w:t>
            </w:r>
            <w:r w:rsidR="00E442DE">
              <w:t>p</w:t>
            </w:r>
            <w:r w:rsidR="009D5AFF">
              <w:t>artnerships or equivalent</w:t>
            </w:r>
            <w:r w:rsidR="00A106F7">
              <w:t xml:space="preserve"> </w:t>
            </w:r>
            <w:r w:rsidRPr="00A029A0">
              <w:t>to identify relevant</w:t>
            </w:r>
            <w:r>
              <w:t>, current</w:t>
            </w:r>
            <w:r w:rsidRPr="00A029A0">
              <w:t xml:space="preserve"> population health data sets</w:t>
            </w:r>
            <w:r>
              <w:t xml:space="preserve"> and population </w:t>
            </w:r>
            <w:r w:rsidRPr="00A029A0">
              <w:t>health priorities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47C8A" w14:textId="77777777" w:rsidR="00DF1D82" w:rsidRPr="00B20196" w:rsidRDefault="00DF1D82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046AAF40" w14:textId="77777777" w:rsidR="00DF1D82" w:rsidRPr="00386F10" w:rsidRDefault="00DF1D82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D1DA0F" w14:textId="77777777" w:rsidR="00DF1D82" w:rsidRPr="007F2963" w:rsidRDefault="00DF1D82" w:rsidP="00B8204E"/>
        </w:tc>
      </w:tr>
      <w:tr w:rsidR="00DF1D82" w:rsidRPr="00B20196" w14:paraId="1D04A6DE" w14:textId="77777777" w:rsidTr="00B8204E">
        <w:trPr>
          <w:trHeight w:val="670"/>
        </w:trPr>
        <w:tc>
          <w:tcPr>
            <w:tcW w:w="3119" w:type="dxa"/>
            <w:vMerge/>
          </w:tcPr>
          <w:p w14:paraId="0299B146" w14:textId="77777777" w:rsidR="00DF1D82" w:rsidRPr="009E4EA2" w:rsidRDefault="00DF1D82" w:rsidP="00B8204E">
            <w:pPr>
              <w:rPr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D32864C" w14:textId="77777777" w:rsidR="00DF1D82" w:rsidRPr="009E4EA2" w:rsidRDefault="00DF1D82" w:rsidP="00B8204E">
            <w:pPr>
              <w:rPr>
                <w:rFonts w:cstheme="majorBidi"/>
                <w:color w:val="404040" w:themeColor="text1" w:themeTint="BF"/>
              </w:rPr>
            </w:pPr>
            <w:r>
              <w:t>P</w:t>
            </w:r>
            <w:r w:rsidRPr="001F0EFB">
              <w:t xml:space="preserve">repare </w:t>
            </w:r>
            <w:proofErr w:type="spellStart"/>
            <w:r w:rsidRPr="001F0EFB">
              <w:t>WoSSP</w:t>
            </w:r>
            <w:proofErr w:type="spellEnd"/>
            <w:r w:rsidRPr="001F0EFB">
              <w:t xml:space="preserve"> </w:t>
            </w:r>
            <w:r w:rsidRPr="003E6FA7">
              <w:t>Health Services Brie</w:t>
            </w:r>
            <w:r w:rsidR="00293924" w:rsidRPr="003E6FA7">
              <w:t>f,</w:t>
            </w:r>
            <w:r w:rsidRPr="001F0EFB">
              <w:t xml:space="preserve"> including brief descriptors of each service, location and programs provided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56F078" w14:textId="77777777" w:rsidR="00DF1D82" w:rsidRPr="00B20196" w:rsidRDefault="00DF1D82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00541ACB" w14:textId="77777777" w:rsidR="00DF1D82" w:rsidRPr="00386F10" w:rsidRDefault="00DF1D82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948024" w14:textId="77777777" w:rsidR="00DF1D82" w:rsidRPr="007F2963" w:rsidRDefault="00DF1D82" w:rsidP="00B8204E"/>
        </w:tc>
      </w:tr>
      <w:tr w:rsidR="00DF1D82" w:rsidRPr="00B20196" w14:paraId="482CD9A7" w14:textId="77777777" w:rsidTr="00B8204E">
        <w:trPr>
          <w:trHeight w:val="670"/>
        </w:trPr>
        <w:tc>
          <w:tcPr>
            <w:tcW w:w="3119" w:type="dxa"/>
            <w:vMerge/>
          </w:tcPr>
          <w:p w14:paraId="568266F1" w14:textId="77777777" w:rsidR="00DF1D82" w:rsidRPr="009E4EA2" w:rsidRDefault="00DF1D82" w:rsidP="00B8204E">
            <w:pPr>
              <w:rPr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B412A6" w14:textId="77777777" w:rsidR="00A52B2D" w:rsidRPr="00AE10A6" w:rsidRDefault="00DF1D82" w:rsidP="00B8204E">
            <w:pPr>
              <w:rPr>
                <w:rFonts w:cstheme="majorBidi"/>
                <w:color w:val="404040" w:themeColor="text1" w:themeTint="BF"/>
              </w:rPr>
            </w:pPr>
            <w:r>
              <w:t>Analyse patient journey pathways through the local health service system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3C681D" w14:textId="77777777" w:rsidR="00DF1D82" w:rsidRPr="00B20196" w:rsidRDefault="00DF1D82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3E72D30A" w14:textId="77777777" w:rsidR="00DF1D82" w:rsidRPr="00386F10" w:rsidRDefault="00DF1D82" w:rsidP="00B8204E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16EA71" w14:textId="77777777" w:rsidR="00DF1D82" w:rsidRPr="007F2963" w:rsidRDefault="00DF1D82" w:rsidP="00B8204E"/>
        </w:tc>
      </w:tr>
    </w:tbl>
    <w:p w14:paraId="7BA6A505" w14:textId="77777777" w:rsidR="000B5819" w:rsidRPr="005A607B" w:rsidRDefault="00923E0A" w:rsidP="00B8204E">
      <w:pPr>
        <w:pStyle w:val="Heading2"/>
        <w:rPr>
          <w:rFonts w:ascii="Arial" w:hAnsi="Arial"/>
        </w:rPr>
      </w:pPr>
      <w:r w:rsidRPr="005A607B">
        <w:rPr>
          <w:rFonts w:ascii="Arial" w:hAnsi="Arial"/>
        </w:rPr>
        <w:lastRenderedPageBreak/>
        <w:t>O</w:t>
      </w:r>
      <w:r w:rsidR="00293924">
        <w:rPr>
          <w:rFonts w:ascii="Arial" w:hAnsi="Arial"/>
        </w:rPr>
        <w:t>bjective</w:t>
      </w:r>
      <w:r w:rsidRPr="005A607B">
        <w:rPr>
          <w:rFonts w:ascii="Arial" w:hAnsi="Arial"/>
        </w:rPr>
        <w:t xml:space="preserve"> </w:t>
      </w:r>
      <w:r w:rsidR="00293924">
        <w:rPr>
          <w:rFonts w:ascii="Arial" w:hAnsi="Arial"/>
        </w:rPr>
        <w:t>3</w:t>
      </w:r>
      <w:r w:rsidR="00A70335" w:rsidRPr="005A607B">
        <w:rPr>
          <w:rFonts w:ascii="Arial" w:hAnsi="Arial"/>
        </w:rPr>
        <w:t>:</w:t>
      </w:r>
      <w:r w:rsidR="00A70335" w:rsidRPr="005A607B">
        <w:rPr>
          <w:rFonts w:ascii="Arial" w:hAnsi="Arial"/>
          <w:sz w:val="28"/>
        </w:rPr>
        <w:t xml:space="preserve"> </w:t>
      </w:r>
      <w:r w:rsidR="00A70335" w:rsidRPr="005A607B">
        <w:rPr>
          <w:rFonts w:ascii="Arial" w:hAnsi="Arial"/>
          <w:sz w:val="22"/>
          <w:szCs w:val="22"/>
        </w:rPr>
        <w:t>C</w:t>
      </w:r>
      <w:r w:rsidR="009E6359" w:rsidRPr="005A607B">
        <w:rPr>
          <w:rFonts w:ascii="Arial" w:hAnsi="Arial"/>
          <w:sz w:val="22"/>
          <w:szCs w:val="22"/>
        </w:rPr>
        <w:t xml:space="preserve">ustomise the </w:t>
      </w:r>
      <w:proofErr w:type="spellStart"/>
      <w:r w:rsidR="009E6359" w:rsidRPr="005A607B">
        <w:rPr>
          <w:rFonts w:ascii="Arial" w:hAnsi="Arial"/>
          <w:sz w:val="22"/>
          <w:szCs w:val="22"/>
        </w:rPr>
        <w:t>WoSSP</w:t>
      </w:r>
      <w:proofErr w:type="spellEnd"/>
      <w:r w:rsidR="009E6359" w:rsidRPr="005A607B">
        <w:rPr>
          <w:rFonts w:ascii="Arial" w:hAnsi="Arial"/>
          <w:sz w:val="22"/>
          <w:szCs w:val="22"/>
        </w:rPr>
        <w:t xml:space="preserve"> model and </w:t>
      </w:r>
      <w:r w:rsidR="00BB0610" w:rsidRPr="005A607B">
        <w:rPr>
          <w:rFonts w:ascii="Arial" w:hAnsi="Arial"/>
          <w:sz w:val="22"/>
          <w:szCs w:val="22"/>
        </w:rPr>
        <w:t>patient journey curriculum</w:t>
      </w:r>
      <w:r w:rsidR="009E6359" w:rsidRPr="005A607B">
        <w:rPr>
          <w:rFonts w:ascii="Arial" w:hAnsi="Arial"/>
          <w:sz w:val="22"/>
          <w:szCs w:val="22"/>
        </w:rPr>
        <w:t xml:space="preserve"> </w:t>
      </w:r>
      <w:r w:rsidR="008405E4" w:rsidRPr="005A607B">
        <w:rPr>
          <w:rFonts w:ascii="Arial" w:hAnsi="Arial"/>
          <w:sz w:val="22"/>
          <w:szCs w:val="22"/>
        </w:rPr>
        <w:t xml:space="preserve">activities </w:t>
      </w:r>
      <w:r w:rsidR="009E6359" w:rsidRPr="005A607B">
        <w:rPr>
          <w:rFonts w:ascii="Arial" w:hAnsi="Arial"/>
          <w:sz w:val="22"/>
          <w:szCs w:val="22"/>
        </w:rPr>
        <w:t xml:space="preserve">for </w:t>
      </w:r>
      <w:r w:rsidR="002671E0">
        <w:rPr>
          <w:rFonts w:ascii="Arial" w:hAnsi="Arial"/>
          <w:sz w:val="22"/>
          <w:szCs w:val="22"/>
        </w:rPr>
        <w:t xml:space="preserve">the rural </w:t>
      </w:r>
      <w:r w:rsidR="009B46FE" w:rsidRPr="005A607B">
        <w:rPr>
          <w:rFonts w:ascii="Arial" w:hAnsi="Arial"/>
          <w:sz w:val="22"/>
          <w:szCs w:val="22"/>
        </w:rPr>
        <w:t xml:space="preserve">health service system </w:t>
      </w:r>
    </w:p>
    <w:p w14:paraId="4315AA5A" w14:textId="77777777" w:rsidR="00956A80" w:rsidRPr="009B46FE" w:rsidRDefault="00956A80" w:rsidP="00B8204E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767"/>
        <w:gridCol w:w="1829"/>
        <w:gridCol w:w="1274"/>
        <w:gridCol w:w="2395"/>
      </w:tblGrid>
      <w:tr w:rsidR="000B5819" w:rsidRPr="00293924" w14:paraId="12F419E1" w14:textId="77777777" w:rsidTr="00B8204E">
        <w:tc>
          <w:tcPr>
            <w:tcW w:w="3216" w:type="dxa"/>
          </w:tcPr>
          <w:p w14:paraId="31350A26" w14:textId="77777777" w:rsidR="000B5819" w:rsidRPr="00B8204E" w:rsidRDefault="000B5819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STRATEGIES</w:t>
            </w:r>
          </w:p>
        </w:tc>
        <w:tc>
          <w:tcPr>
            <w:tcW w:w="5811" w:type="dxa"/>
          </w:tcPr>
          <w:p w14:paraId="5AD32A45" w14:textId="77777777" w:rsidR="000B5819" w:rsidRPr="00B8204E" w:rsidRDefault="000B5819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TASKS</w:t>
            </w:r>
          </w:p>
        </w:tc>
        <w:tc>
          <w:tcPr>
            <w:tcW w:w="1843" w:type="dxa"/>
          </w:tcPr>
          <w:p w14:paraId="72098A6E" w14:textId="77777777" w:rsidR="000B5819" w:rsidRPr="00B8204E" w:rsidRDefault="000B5819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WHO</w:t>
            </w:r>
          </w:p>
        </w:tc>
        <w:tc>
          <w:tcPr>
            <w:tcW w:w="1276" w:type="dxa"/>
          </w:tcPr>
          <w:p w14:paraId="73109758" w14:textId="77777777" w:rsidR="000B5819" w:rsidRPr="00B8204E" w:rsidRDefault="000B5819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TIMELINE</w:t>
            </w:r>
          </w:p>
        </w:tc>
        <w:tc>
          <w:tcPr>
            <w:tcW w:w="2410" w:type="dxa"/>
          </w:tcPr>
          <w:p w14:paraId="5E8AEEB2" w14:textId="77777777" w:rsidR="000B5819" w:rsidRPr="00B8204E" w:rsidRDefault="003E6FA7" w:rsidP="00B8204E">
            <w:pPr>
              <w:spacing w:before="40" w:after="4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77B7B" w:rsidRPr="009875DF" w14:paraId="6CA24A4D" w14:textId="77777777" w:rsidTr="00B8204E">
        <w:trPr>
          <w:trHeight w:val="718"/>
        </w:trPr>
        <w:tc>
          <w:tcPr>
            <w:tcW w:w="3216" w:type="dxa"/>
            <w:vMerge w:val="restart"/>
          </w:tcPr>
          <w:p w14:paraId="39917FD7" w14:textId="77777777" w:rsidR="00293924" w:rsidRDefault="00777B7B" w:rsidP="00B8204E">
            <w:pPr>
              <w:rPr>
                <w:rFonts w:cstheme="majorBidi"/>
                <w:color w:val="404040" w:themeColor="text1" w:themeTint="BF"/>
              </w:rPr>
            </w:pPr>
            <w:r w:rsidRPr="00B8204E">
              <w:rPr>
                <w:b/>
                <w:bCs/>
              </w:rPr>
              <w:t>3.1</w:t>
            </w:r>
            <w:r>
              <w:t xml:space="preserve"> </w:t>
            </w:r>
            <w:r w:rsidR="002B38D0">
              <w:t>I</w:t>
            </w:r>
            <w:r w:rsidRPr="00A70335">
              <w:t xml:space="preserve">ntegrate the </w:t>
            </w:r>
            <w:proofErr w:type="spellStart"/>
            <w:r w:rsidRPr="00A70335">
              <w:t>WoSSP</w:t>
            </w:r>
            <w:proofErr w:type="spellEnd"/>
            <w:r w:rsidRPr="00A70335">
              <w:t xml:space="preserve"> </w:t>
            </w:r>
            <w:r w:rsidR="00293924">
              <w:t>p</w:t>
            </w:r>
            <w:r w:rsidRPr="00A70335">
              <w:t xml:space="preserve">atient </w:t>
            </w:r>
            <w:r w:rsidR="00293924">
              <w:t>j</w:t>
            </w:r>
            <w:r w:rsidRPr="00A70335">
              <w:t>ourney curriculum and educational supports within the</w:t>
            </w:r>
            <w:r w:rsidR="00A106F7">
              <w:t xml:space="preserve"> </w:t>
            </w:r>
            <w:r w:rsidR="00402A4D">
              <w:t>participating</w:t>
            </w:r>
            <w:r w:rsidR="00402A4D" w:rsidRPr="00A70335">
              <w:t xml:space="preserve"> </w:t>
            </w:r>
            <w:r w:rsidRPr="00A70335">
              <w:t>health service setting</w:t>
            </w:r>
          </w:p>
          <w:p w14:paraId="1DE2304D" w14:textId="77777777" w:rsidR="00777B7B" w:rsidRPr="003B42DD" w:rsidRDefault="00777B7B" w:rsidP="00B8204E">
            <w:r w:rsidRPr="003B42DD">
              <w:t xml:space="preserve">(such as </w:t>
            </w:r>
            <w:r w:rsidR="00402A4D">
              <w:t>H</w:t>
            </w:r>
            <w:r w:rsidRPr="003B42DD">
              <w:t xml:space="preserve">ospital </w:t>
            </w:r>
            <w:r w:rsidR="00402A4D">
              <w:t>A</w:t>
            </w:r>
            <w:r w:rsidRPr="003B42DD">
              <w:t xml:space="preserve">dmissions </w:t>
            </w:r>
            <w:r w:rsidR="00402A4D">
              <w:t>R</w:t>
            </w:r>
            <w:r w:rsidRPr="003B42DD">
              <w:t>i</w:t>
            </w:r>
            <w:r w:rsidR="004811C9" w:rsidRPr="003B42DD">
              <w:t>s</w:t>
            </w:r>
            <w:r w:rsidRPr="003B42DD">
              <w:t xml:space="preserve">k </w:t>
            </w:r>
            <w:r w:rsidR="00402A4D">
              <w:t>P</w:t>
            </w:r>
            <w:r w:rsidRPr="003B42DD">
              <w:t>rogram</w:t>
            </w:r>
            <w:r w:rsidR="00402A4D">
              <w:t xml:space="preserve"> (HARP)</w:t>
            </w:r>
            <w:r w:rsidR="00293924" w:rsidRPr="003B42DD">
              <w:t>,</w:t>
            </w:r>
            <w:r w:rsidRPr="003B42DD">
              <w:t xml:space="preserve"> </w:t>
            </w:r>
            <w:r w:rsidR="00293924" w:rsidRPr="003B42DD">
              <w:t>e</w:t>
            </w:r>
            <w:r w:rsidRPr="003B42DD">
              <w:t xml:space="preserve">arly </w:t>
            </w:r>
            <w:r w:rsidR="00293924" w:rsidRPr="003B42DD">
              <w:t>i</w:t>
            </w:r>
            <w:r w:rsidRPr="003B42DD">
              <w:t xml:space="preserve">ntervention </w:t>
            </w:r>
            <w:r w:rsidR="00293924" w:rsidRPr="003B42DD">
              <w:t>p</w:t>
            </w:r>
            <w:r w:rsidRPr="003B42DD">
              <w:t xml:space="preserve">rogram or </w:t>
            </w:r>
            <w:r w:rsidR="00293924" w:rsidRPr="003B42DD">
              <w:t>c</w:t>
            </w:r>
            <w:r w:rsidRPr="003B42DD">
              <w:t xml:space="preserve">ommunity </w:t>
            </w:r>
            <w:r w:rsidR="00293924" w:rsidRPr="003B42DD">
              <w:t>r</w:t>
            </w:r>
            <w:r w:rsidRPr="003B42DD">
              <w:t xml:space="preserve">ehabilitation </w:t>
            </w:r>
            <w:r w:rsidR="00293924" w:rsidRPr="003B42DD">
              <w:t>c</w:t>
            </w:r>
            <w:r w:rsidRPr="003B42DD">
              <w:t>entre)</w:t>
            </w:r>
          </w:p>
          <w:p w14:paraId="0963C19C" w14:textId="77777777" w:rsidR="00777B7B" w:rsidRPr="00A70335" w:rsidRDefault="00777B7B" w:rsidP="00B8204E"/>
        </w:tc>
        <w:tc>
          <w:tcPr>
            <w:tcW w:w="5811" w:type="dxa"/>
          </w:tcPr>
          <w:p w14:paraId="530723A9" w14:textId="77777777" w:rsidR="00777B7B" w:rsidRDefault="00777B7B" w:rsidP="00B8204E">
            <w:pPr>
              <w:rPr>
                <w:rFonts w:cstheme="majorBidi"/>
                <w:bCs/>
                <w:color w:val="404040" w:themeColor="text1" w:themeTint="BF"/>
              </w:rPr>
            </w:pPr>
            <w:r w:rsidRPr="003E6FA7">
              <w:rPr>
                <w:bCs/>
              </w:rPr>
              <w:t>Identify</w:t>
            </w:r>
            <w:r>
              <w:rPr>
                <w:bCs/>
              </w:rPr>
              <w:t xml:space="preserve"> the </w:t>
            </w:r>
            <w:r w:rsidRPr="00777B7B">
              <w:rPr>
                <w:bCs/>
              </w:rPr>
              <w:t xml:space="preserve">health service setting </w:t>
            </w:r>
            <w:r>
              <w:rPr>
                <w:bCs/>
              </w:rPr>
              <w:t xml:space="preserve">that will provide the platform </w:t>
            </w:r>
            <w:r w:rsidR="00ED2302">
              <w:rPr>
                <w:bCs/>
              </w:rPr>
              <w:t xml:space="preserve">and </w:t>
            </w:r>
            <w:r w:rsidR="00333A83">
              <w:rPr>
                <w:bCs/>
              </w:rPr>
              <w:t xml:space="preserve">supports </w:t>
            </w:r>
            <w:r>
              <w:rPr>
                <w:bCs/>
              </w:rPr>
              <w:t xml:space="preserve">for </w:t>
            </w:r>
            <w:proofErr w:type="spellStart"/>
            <w:r>
              <w:rPr>
                <w:bCs/>
              </w:rPr>
              <w:t>WoSSP</w:t>
            </w:r>
            <w:proofErr w:type="spellEnd"/>
            <w:r>
              <w:rPr>
                <w:bCs/>
              </w:rPr>
              <w:t xml:space="preserve"> patient journey activities</w:t>
            </w:r>
          </w:p>
        </w:tc>
        <w:tc>
          <w:tcPr>
            <w:tcW w:w="1843" w:type="dxa"/>
          </w:tcPr>
          <w:p w14:paraId="53EFE7C1" w14:textId="77777777" w:rsidR="00777B7B" w:rsidRPr="009875DF" w:rsidRDefault="00777B7B" w:rsidP="00B8204E"/>
        </w:tc>
        <w:tc>
          <w:tcPr>
            <w:tcW w:w="1276" w:type="dxa"/>
          </w:tcPr>
          <w:p w14:paraId="359ABD64" w14:textId="77777777" w:rsidR="00777B7B" w:rsidRPr="009875DF" w:rsidRDefault="00777B7B" w:rsidP="00B8204E"/>
        </w:tc>
        <w:tc>
          <w:tcPr>
            <w:tcW w:w="2410" w:type="dxa"/>
          </w:tcPr>
          <w:p w14:paraId="0C607CD9" w14:textId="77777777" w:rsidR="00777B7B" w:rsidRPr="009875DF" w:rsidRDefault="00777B7B" w:rsidP="00B8204E"/>
        </w:tc>
      </w:tr>
      <w:tr w:rsidR="00777B7B" w:rsidRPr="009875DF" w14:paraId="13F49F0F" w14:textId="77777777" w:rsidTr="00B8204E">
        <w:trPr>
          <w:trHeight w:val="855"/>
        </w:trPr>
        <w:tc>
          <w:tcPr>
            <w:tcW w:w="3216" w:type="dxa"/>
            <w:vMerge/>
          </w:tcPr>
          <w:p w14:paraId="29095207" w14:textId="77777777" w:rsidR="00777B7B" w:rsidRPr="00CE59F9" w:rsidRDefault="00777B7B" w:rsidP="00B8204E"/>
        </w:tc>
        <w:tc>
          <w:tcPr>
            <w:tcW w:w="5811" w:type="dxa"/>
          </w:tcPr>
          <w:p w14:paraId="659C994D" w14:textId="77777777" w:rsidR="00777B7B" w:rsidRDefault="00777B7B" w:rsidP="00B8204E">
            <w:pPr>
              <w:rPr>
                <w:bCs/>
              </w:rPr>
            </w:pPr>
            <w:r w:rsidRPr="003E6FA7">
              <w:rPr>
                <w:bCs/>
              </w:rPr>
              <w:t>Identify</w:t>
            </w:r>
            <w:r>
              <w:rPr>
                <w:bCs/>
              </w:rPr>
              <w:t xml:space="preserve"> the </w:t>
            </w:r>
            <w:r w:rsidRPr="00777B7B">
              <w:rPr>
                <w:bCs/>
              </w:rPr>
              <w:t>administration systems and educational supports</w:t>
            </w:r>
            <w:r>
              <w:rPr>
                <w:bCs/>
              </w:rPr>
              <w:t xml:space="preserve"> that need to be put in place to assist the </w:t>
            </w:r>
            <w:r w:rsidR="00402A4D">
              <w:rPr>
                <w:bCs/>
              </w:rPr>
              <w:t xml:space="preserve">participating </w:t>
            </w:r>
            <w:r w:rsidR="00293924">
              <w:rPr>
                <w:bCs/>
              </w:rPr>
              <w:t>h</w:t>
            </w:r>
            <w:r>
              <w:rPr>
                <w:bCs/>
              </w:rPr>
              <w:t xml:space="preserve">ealth </w:t>
            </w:r>
            <w:r w:rsidR="00293924">
              <w:rPr>
                <w:bCs/>
              </w:rPr>
              <w:t>s</w:t>
            </w:r>
            <w:r>
              <w:rPr>
                <w:bCs/>
              </w:rPr>
              <w:t xml:space="preserve">ervice to facilitate </w:t>
            </w:r>
            <w:proofErr w:type="spellStart"/>
            <w:r>
              <w:rPr>
                <w:bCs/>
              </w:rPr>
              <w:t>WoSSP</w:t>
            </w:r>
            <w:proofErr w:type="spellEnd"/>
            <w:r>
              <w:rPr>
                <w:bCs/>
              </w:rPr>
              <w:t xml:space="preserve"> patient journey activities</w:t>
            </w:r>
          </w:p>
        </w:tc>
        <w:tc>
          <w:tcPr>
            <w:tcW w:w="1843" w:type="dxa"/>
          </w:tcPr>
          <w:p w14:paraId="43B2191B" w14:textId="77777777" w:rsidR="00777B7B" w:rsidRPr="009875DF" w:rsidRDefault="00777B7B" w:rsidP="00B8204E"/>
        </w:tc>
        <w:tc>
          <w:tcPr>
            <w:tcW w:w="1276" w:type="dxa"/>
          </w:tcPr>
          <w:p w14:paraId="2279FD7F" w14:textId="77777777" w:rsidR="00777B7B" w:rsidRPr="009875DF" w:rsidRDefault="00777B7B" w:rsidP="00B8204E"/>
        </w:tc>
        <w:tc>
          <w:tcPr>
            <w:tcW w:w="2410" w:type="dxa"/>
          </w:tcPr>
          <w:p w14:paraId="3CFEBF10" w14:textId="77777777" w:rsidR="00777B7B" w:rsidRPr="009875DF" w:rsidRDefault="00777B7B" w:rsidP="00B8204E"/>
        </w:tc>
      </w:tr>
      <w:tr w:rsidR="00777B7B" w:rsidRPr="009875DF" w14:paraId="7AC2A1CB" w14:textId="77777777" w:rsidTr="00B8204E">
        <w:trPr>
          <w:trHeight w:val="1040"/>
        </w:trPr>
        <w:tc>
          <w:tcPr>
            <w:tcW w:w="3216" w:type="dxa"/>
            <w:vMerge/>
          </w:tcPr>
          <w:p w14:paraId="2A86B88D" w14:textId="77777777" w:rsidR="00777B7B" w:rsidRPr="00CE59F9" w:rsidRDefault="00777B7B" w:rsidP="00B8204E"/>
        </w:tc>
        <w:tc>
          <w:tcPr>
            <w:tcW w:w="5811" w:type="dxa"/>
          </w:tcPr>
          <w:p w14:paraId="0D62B23F" w14:textId="77777777" w:rsidR="00293924" w:rsidRDefault="00777B7B" w:rsidP="00B8204E">
            <w:pPr>
              <w:rPr>
                <w:rFonts w:cstheme="majorBidi"/>
                <w:bCs/>
                <w:color w:val="404040" w:themeColor="text1" w:themeTint="BF"/>
              </w:rPr>
            </w:pPr>
            <w:r>
              <w:rPr>
                <w:bCs/>
              </w:rPr>
              <w:t>A</w:t>
            </w:r>
            <w:r w:rsidRPr="00970248">
              <w:rPr>
                <w:bCs/>
              </w:rPr>
              <w:t xml:space="preserve">dapt </w:t>
            </w:r>
            <w:proofErr w:type="spellStart"/>
            <w:r w:rsidRPr="00970248">
              <w:rPr>
                <w:bCs/>
              </w:rPr>
              <w:t>WoSSP</w:t>
            </w:r>
            <w:proofErr w:type="spellEnd"/>
            <w:r w:rsidRPr="00970248">
              <w:rPr>
                <w:bCs/>
              </w:rPr>
              <w:t xml:space="preserve"> policies and procedures to align with your</w:t>
            </w:r>
            <w:r w:rsidR="00A106F7">
              <w:rPr>
                <w:bCs/>
              </w:rPr>
              <w:t xml:space="preserve"> </w:t>
            </w:r>
            <w:r>
              <w:rPr>
                <w:bCs/>
              </w:rPr>
              <w:t xml:space="preserve">patient journey </w:t>
            </w:r>
            <w:r w:rsidRPr="00CA0499">
              <w:rPr>
                <w:bCs/>
              </w:rPr>
              <w:t xml:space="preserve">implementation </w:t>
            </w:r>
            <w:r w:rsidRPr="00970248">
              <w:rPr>
                <w:bCs/>
              </w:rPr>
              <w:t>model</w:t>
            </w:r>
            <w:r>
              <w:rPr>
                <w:bCs/>
              </w:rPr>
              <w:t xml:space="preserve"> </w:t>
            </w:r>
          </w:p>
          <w:p w14:paraId="1E5CD722" w14:textId="77777777" w:rsidR="00777B7B" w:rsidRPr="003B42DD" w:rsidRDefault="00777B7B" w:rsidP="00B8204E">
            <w:pPr>
              <w:rPr>
                <w:rFonts w:cstheme="majorBidi"/>
                <w:color w:val="404040" w:themeColor="text1" w:themeTint="BF"/>
              </w:rPr>
            </w:pPr>
            <w:r w:rsidRPr="003B42DD">
              <w:t>(including patient selection processes</w:t>
            </w:r>
            <w:r w:rsidR="00293924" w:rsidRPr="003B42DD">
              <w:t>,</w:t>
            </w:r>
            <w:r w:rsidRPr="003B42DD">
              <w:t xml:space="preserve"> patient consent forms and information sharing protocols)</w:t>
            </w:r>
          </w:p>
        </w:tc>
        <w:tc>
          <w:tcPr>
            <w:tcW w:w="1843" w:type="dxa"/>
          </w:tcPr>
          <w:p w14:paraId="6AB5E853" w14:textId="77777777" w:rsidR="00777B7B" w:rsidRPr="009875DF" w:rsidRDefault="00777B7B" w:rsidP="00B8204E"/>
        </w:tc>
        <w:tc>
          <w:tcPr>
            <w:tcW w:w="1276" w:type="dxa"/>
          </w:tcPr>
          <w:p w14:paraId="5F9EA219" w14:textId="77777777" w:rsidR="00777B7B" w:rsidRPr="009875DF" w:rsidRDefault="00777B7B" w:rsidP="00B8204E"/>
        </w:tc>
        <w:tc>
          <w:tcPr>
            <w:tcW w:w="2410" w:type="dxa"/>
          </w:tcPr>
          <w:p w14:paraId="63BD9323" w14:textId="77777777" w:rsidR="00777B7B" w:rsidRPr="009875DF" w:rsidRDefault="00777B7B" w:rsidP="00B8204E"/>
        </w:tc>
      </w:tr>
      <w:tr w:rsidR="00777B7B" w:rsidRPr="009875DF" w14:paraId="5BE6BB11" w14:textId="77777777" w:rsidTr="00B8204E">
        <w:tc>
          <w:tcPr>
            <w:tcW w:w="3216" w:type="dxa"/>
            <w:vMerge/>
          </w:tcPr>
          <w:p w14:paraId="17C5E129" w14:textId="77777777" w:rsidR="00777B7B" w:rsidRPr="009875DF" w:rsidRDefault="00777B7B" w:rsidP="00B8204E"/>
        </w:tc>
        <w:tc>
          <w:tcPr>
            <w:tcW w:w="5811" w:type="dxa"/>
            <w:tcBorders>
              <w:bottom w:val="single" w:sz="4" w:space="0" w:color="auto"/>
            </w:tcBorders>
          </w:tcPr>
          <w:p w14:paraId="1D5B917A" w14:textId="77777777" w:rsidR="00777B7B" w:rsidRPr="006D682D" w:rsidRDefault="00777B7B" w:rsidP="00293924">
            <w:pPr>
              <w:rPr>
                <w:bCs/>
              </w:rPr>
            </w:pPr>
            <w:r>
              <w:rPr>
                <w:bCs/>
              </w:rPr>
              <w:t>Develop a database</w:t>
            </w:r>
            <w:r w:rsidR="00A106F7">
              <w:rPr>
                <w:bCs/>
              </w:rPr>
              <w:t xml:space="preserve"> </w:t>
            </w:r>
            <w:r>
              <w:rPr>
                <w:bCs/>
              </w:rPr>
              <w:t>of patients</w:t>
            </w:r>
            <w:r w:rsidR="00A106F7">
              <w:rPr>
                <w:bCs/>
              </w:rPr>
              <w:t xml:space="preserve"> </w:t>
            </w:r>
            <w:r>
              <w:rPr>
                <w:bCs/>
              </w:rPr>
              <w:t xml:space="preserve">with chronic health conditions </w:t>
            </w:r>
            <w:r w:rsidR="00293924">
              <w:rPr>
                <w:bCs/>
              </w:rPr>
              <w:t xml:space="preserve">who are </w:t>
            </w:r>
            <w:r>
              <w:rPr>
                <w:bCs/>
              </w:rPr>
              <w:t xml:space="preserve">interested in participating in the </w:t>
            </w:r>
            <w:proofErr w:type="spellStart"/>
            <w:r>
              <w:rPr>
                <w:bCs/>
              </w:rPr>
              <w:t>WoSSP</w:t>
            </w:r>
            <w:proofErr w:type="spellEnd"/>
            <w:r>
              <w:rPr>
                <w:bCs/>
              </w:rPr>
              <w:t xml:space="preserve"> program (with appropriate patient consent)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E8B5E8" w14:textId="77777777" w:rsidR="00777B7B" w:rsidRPr="009875DF" w:rsidRDefault="00777B7B" w:rsidP="00B8204E"/>
        </w:tc>
        <w:tc>
          <w:tcPr>
            <w:tcW w:w="1276" w:type="dxa"/>
            <w:tcBorders>
              <w:bottom w:val="single" w:sz="4" w:space="0" w:color="auto"/>
            </w:tcBorders>
          </w:tcPr>
          <w:p w14:paraId="66977526" w14:textId="77777777" w:rsidR="00777B7B" w:rsidRPr="009875DF" w:rsidRDefault="00777B7B" w:rsidP="00B8204E"/>
        </w:tc>
        <w:tc>
          <w:tcPr>
            <w:tcW w:w="2410" w:type="dxa"/>
            <w:tcBorders>
              <w:bottom w:val="single" w:sz="4" w:space="0" w:color="auto"/>
            </w:tcBorders>
          </w:tcPr>
          <w:p w14:paraId="5B7613E9" w14:textId="77777777" w:rsidR="00777B7B" w:rsidRPr="009875DF" w:rsidRDefault="00777B7B" w:rsidP="00B8204E"/>
        </w:tc>
      </w:tr>
      <w:tr w:rsidR="00777B7B" w:rsidRPr="009875DF" w14:paraId="78F6A77B" w14:textId="77777777" w:rsidTr="00B8204E">
        <w:tc>
          <w:tcPr>
            <w:tcW w:w="3216" w:type="dxa"/>
            <w:vMerge/>
          </w:tcPr>
          <w:p w14:paraId="3DA36AD2" w14:textId="77777777" w:rsidR="00777B7B" w:rsidRPr="009875DF" w:rsidRDefault="00777B7B" w:rsidP="00B8204E"/>
        </w:tc>
        <w:tc>
          <w:tcPr>
            <w:tcW w:w="5811" w:type="dxa"/>
            <w:tcBorders>
              <w:top w:val="single" w:sz="4" w:space="0" w:color="auto"/>
            </w:tcBorders>
          </w:tcPr>
          <w:p w14:paraId="4145C67E" w14:textId="77777777" w:rsidR="00C43A4B" w:rsidRPr="00EC274E" w:rsidRDefault="00F053B9" w:rsidP="00293924">
            <w:r>
              <w:t>Develop patient précis guidelines</w:t>
            </w:r>
            <w:r w:rsidR="00C535DC">
              <w:t xml:space="preserve"> and </w:t>
            </w:r>
            <w:r>
              <w:t>procedure</w:t>
            </w:r>
            <w:r w:rsidR="00A106F7">
              <w:t xml:space="preserve"> </w:t>
            </w:r>
            <w:r w:rsidR="00777B7B">
              <w:t xml:space="preserve">for </w:t>
            </w:r>
            <w:proofErr w:type="spellStart"/>
            <w:r w:rsidR="00777B7B">
              <w:t>WoSSP</w:t>
            </w:r>
            <w:proofErr w:type="spellEnd"/>
            <w:r w:rsidR="00777B7B">
              <w:t xml:space="preserve"> patient journey </w:t>
            </w:r>
            <w:r>
              <w:t xml:space="preserve">recruitment and </w:t>
            </w:r>
            <w:r w:rsidR="00C535DC">
              <w:t xml:space="preserve">patient journey </w:t>
            </w:r>
            <w:r w:rsidR="00777B7B"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DC9F33" w14:textId="77777777" w:rsidR="00777B7B" w:rsidRPr="00EC274E" w:rsidRDefault="00777B7B" w:rsidP="00293924"/>
        </w:tc>
        <w:tc>
          <w:tcPr>
            <w:tcW w:w="1276" w:type="dxa"/>
            <w:tcBorders>
              <w:top w:val="single" w:sz="4" w:space="0" w:color="auto"/>
            </w:tcBorders>
          </w:tcPr>
          <w:p w14:paraId="26D42FAF" w14:textId="77777777" w:rsidR="00777B7B" w:rsidRPr="009875DF" w:rsidRDefault="00777B7B" w:rsidP="00B8204E"/>
        </w:tc>
        <w:tc>
          <w:tcPr>
            <w:tcW w:w="2410" w:type="dxa"/>
            <w:tcBorders>
              <w:top w:val="single" w:sz="4" w:space="0" w:color="auto"/>
            </w:tcBorders>
          </w:tcPr>
          <w:p w14:paraId="35362358" w14:textId="77777777" w:rsidR="00777B7B" w:rsidRPr="009875DF" w:rsidRDefault="00777B7B" w:rsidP="00B8204E"/>
        </w:tc>
      </w:tr>
      <w:tr w:rsidR="00777B7B" w:rsidRPr="009875DF" w14:paraId="16B95842" w14:textId="77777777" w:rsidTr="00B8204E">
        <w:tc>
          <w:tcPr>
            <w:tcW w:w="3216" w:type="dxa"/>
            <w:vMerge/>
          </w:tcPr>
          <w:p w14:paraId="29840296" w14:textId="77777777" w:rsidR="00777B7B" w:rsidRPr="009875DF" w:rsidRDefault="00777B7B" w:rsidP="00B8204E"/>
        </w:tc>
        <w:tc>
          <w:tcPr>
            <w:tcW w:w="5811" w:type="dxa"/>
            <w:tcBorders>
              <w:top w:val="single" w:sz="4" w:space="0" w:color="auto"/>
            </w:tcBorders>
          </w:tcPr>
          <w:p w14:paraId="4863F35B" w14:textId="77777777" w:rsidR="00777B7B" w:rsidRPr="00EC274E" w:rsidRDefault="00777B7B" w:rsidP="00293924">
            <w:r w:rsidRPr="00EC274E">
              <w:t xml:space="preserve">Work with local GPs and </w:t>
            </w:r>
            <w:r w:rsidR="00C05FCD">
              <w:t xml:space="preserve">GP </w:t>
            </w:r>
            <w:r w:rsidR="00293924">
              <w:t>p</w:t>
            </w:r>
            <w:r w:rsidRPr="00EC274E">
              <w:t xml:space="preserve">ractice </w:t>
            </w:r>
            <w:r w:rsidR="00293924">
              <w:t>m</w:t>
            </w:r>
            <w:r w:rsidRPr="00EC274E">
              <w:t xml:space="preserve">anagers involved in </w:t>
            </w:r>
            <w:r w:rsidR="00C05FCD">
              <w:t xml:space="preserve">the </w:t>
            </w:r>
            <w:proofErr w:type="spellStart"/>
            <w:r w:rsidR="00C05FCD">
              <w:t>WoSSP</w:t>
            </w:r>
            <w:proofErr w:type="spellEnd"/>
            <w:r w:rsidR="00C05FCD">
              <w:t xml:space="preserve"> p</w:t>
            </w:r>
            <w:r w:rsidRPr="00EC274E">
              <w:t xml:space="preserve">rogram to </w:t>
            </w:r>
            <w:r w:rsidR="00F053B9">
              <w:t>develop shared systems for</w:t>
            </w:r>
            <w:r w:rsidR="00A106F7">
              <w:t xml:space="preserve"> </w:t>
            </w:r>
            <w:r w:rsidRPr="00EC274E">
              <w:t xml:space="preserve">patient journey activities (including arranging GP appointments for patients involved in the </w:t>
            </w:r>
            <w:proofErr w:type="spellStart"/>
            <w:r w:rsidRPr="00EC274E">
              <w:t>WoSSP</w:t>
            </w:r>
            <w:proofErr w:type="spellEnd"/>
            <w:r w:rsidRPr="00EC274E">
              <w:t xml:space="preserve"> program)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7BD31C" w14:textId="77777777" w:rsidR="00777B7B" w:rsidRPr="00EC274E" w:rsidRDefault="00777B7B" w:rsidP="00293924"/>
        </w:tc>
        <w:tc>
          <w:tcPr>
            <w:tcW w:w="1276" w:type="dxa"/>
            <w:tcBorders>
              <w:top w:val="single" w:sz="4" w:space="0" w:color="auto"/>
            </w:tcBorders>
          </w:tcPr>
          <w:p w14:paraId="525EA5F9" w14:textId="77777777" w:rsidR="00777B7B" w:rsidRPr="009875DF" w:rsidRDefault="00777B7B" w:rsidP="00B8204E"/>
        </w:tc>
        <w:tc>
          <w:tcPr>
            <w:tcW w:w="2410" w:type="dxa"/>
            <w:tcBorders>
              <w:top w:val="single" w:sz="4" w:space="0" w:color="auto"/>
            </w:tcBorders>
          </w:tcPr>
          <w:p w14:paraId="14122244" w14:textId="77777777" w:rsidR="00777B7B" w:rsidRPr="009875DF" w:rsidRDefault="00777B7B" w:rsidP="00B8204E"/>
        </w:tc>
      </w:tr>
      <w:tr w:rsidR="00777B7B" w:rsidRPr="009875DF" w14:paraId="2C8AB07E" w14:textId="77777777" w:rsidTr="00B8204E">
        <w:tc>
          <w:tcPr>
            <w:tcW w:w="3216" w:type="dxa"/>
            <w:vMerge/>
          </w:tcPr>
          <w:p w14:paraId="5F7B8F60" w14:textId="77777777" w:rsidR="00777B7B" w:rsidRPr="009875DF" w:rsidRDefault="00777B7B" w:rsidP="00B8204E"/>
        </w:tc>
        <w:tc>
          <w:tcPr>
            <w:tcW w:w="5811" w:type="dxa"/>
          </w:tcPr>
          <w:p w14:paraId="223846F2" w14:textId="77777777" w:rsidR="00777B7B" w:rsidRPr="00791046" w:rsidRDefault="00777B7B" w:rsidP="00B8204E">
            <w:pPr>
              <w:rPr>
                <w:rFonts w:cstheme="majorBidi"/>
                <w:color w:val="404040" w:themeColor="text1" w:themeTint="BF"/>
              </w:rPr>
            </w:pPr>
            <w:r>
              <w:t>Develop a formalised student/patient/HARP handover process to provide a structured</w:t>
            </w:r>
            <w:r w:rsidR="00F053B9">
              <w:t>, systematic</w:t>
            </w:r>
            <w:r>
              <w:t xml:space="preserve"> feedback loop into </w:t>
            </w:r>
            <w:r w:rsidR="00F053B9">
              <w:t xml:space="preserve">the </w:t>
            </w:r>
            <w:r>
              <w:t xml:space="preserve">local health service at </w:t>
            </w:r>
            <w:r w:rsidR="003A39EB">
              <w:t xml:space="preserve">the </w:t>
            </w:r>
            <w:r>
              <w:t xml:space="preserve">conclusion of </w:t>
            </w:r>
            <w:proofErr w:type="spellStart"/>
            <w:r>
              <w:t>WoSSP</w:t>
            </w:r>
            <w:proofErr w:type="spellEnd"/>
            <w:r>
              <w:t xml:space="preserve"> student placements</w:t>
            </w:r>
          </w:p>
        </w:tc>
        <w:tc>
          <w:tcPr>
            <w:tcW w:w="1843" w:type="dxa"/>
          </w:tcPr>
          <w:p w14:paraId="6406690F" w14:textId="77777777" w:rsidR="00777B7B" w:rsidRPr="00791046" w:rsidRDefault="00777B7B" w:rsidP="00B8204E"/>
        </w:tc>
        <w:tc>
          <w:tcPr>
            <w:tcW w:w="1276" w:type="dxa"/>
          </w:tcPr>
          <w:p w14:paraId="64F958A9" w14:textId="77777777" w:rsidR="00777B7B" w:rsidRPr="009875DF" w:rsidRDefault="00777B7B" w:rsidP="00B8204E"/>
        </w:tc>
        <w:tc>
          <w:tcPr>
            <w:tcW w:w="2410" w:type="dxa"/>
          </w:tcPr>
          <w:p w14:paraId="4CCB4108" w14:textId="77777777" w:rsidR="00777B7B" w:rsidRPr="009875DF" w:rsidRDefault="00777B7B" w:rsidP="00B8204E"/>
        </w:tc>
      </w:tr>
      <w:tr w:rsidR="00777B7B" w:rsidRPr="009875DF" w14:paraId="58CF59CC" w14:textId="77777777" w:rsidTr="00B8204E">
        <w:tc>
          <w:tcPr>
            <w:tcW w:w="3216" w:type="dxa"/>
            <w:vMerge/>
          </w:tcPr>
          <w:p w14:paraId="5FA18A6B" w14:textId="77777777" w:rsidR="00777B7B" w:rsidRPr="009875DF" w:rsidRDefault="00777B7B" w:rsidP="00B8204E"/>
        </w:tc>
        <w:tc>
          <w:tcPr>
            <w:tcW w:w="5811" w:type="dxa"/>
          </w:tcPr>
          <w:p w14:paraId="534810FF" w14:textId="77777777" w:rsidR="00777B7B" w:rsidRDefault="00777B7B" w:rsidP="00B8204E">
            <w:pPr>
              <w:rPr>
                <w:rFonts w:cstheme="majorBidi"/>
                <w:color w:val="404040" w:themeColor="text1" w:themeTint="BF"/>
              </w:rPr>
            </w:pPr>
            <w:r w:rsidRPr="00970248">
              <w:t xml:space="preserve">Review and customise </w:t>
            </w:r>
            <w:proofErr w:type="spellStart"/>
            <w:r w:rsidRPr="00970248">
              <w:t>WoSSP</w:t>
            </w:r>
            <w:proofErr w:type="spellEnd"/>
            <w:r w:rsidRPr="00970248">
              <w:t xml:space="preserve"> policies to align with your proposed </w:t>
            </w:r>
            <w:proofErr w:type="spellStart"/>
            <w:r w:rsidRPr="00970248">
              <w:t>WoSSP</w:t>
            </w:r>
            <w:proofErr w:type="spellEnd"/>
            <w:r w:rsidRPr="00970248">
              <w:t xml:space="preserve"> implementation model and patient journey activities</w:t>
            </w:r>
          </w:p>
        </w:tc>
        <w:tc>
          <w:tcPr>
            <w:tcW w:w="1843" w:type="dxa"/>
          </w:tcPr>
          <w:p w14:paraId="0EC0F695" w14:textId="77777777" w:rsidR="00777B7B" w:rsidRPr="00791046" w:rsidRDefault="00777B7B" w:rsidP="00B8204E"/>
        </w:tc>
        <w:tc>
          <w:tcPr>
            <w:tcW w:w="1276" w:type="dxa"/>
          </w:tcPr>
          <w:p w14:paraId="1BC073D8" w14:textId="77777777" w:rsidR="00777B7B" w:rsidRPr="009875DF" w:rsidRDefault="00777B7B" w:rsidP="00B8204E"/>
        </w:tc>
        <w:tc>
          <w:tcPr>
            <w:tcW w:w="2410" w:type="dxa"/>
          </w:tcPr>
          <w:p w14:paraId="4128E469" w14:textId="77777777" w:rsidR="00777B7B" w:rsidRPr="009875DF" w:rsidRDefault="00777B7B" w:rsidP="00B8204E"/>
        </w:tc>
      </w:tr>
    </w:tbl>
    <w:p w14:paraId="25B4D628" w14:textId="77777777" w:rsidR="00BE08FB" w:rsidRPr="00A70335" w:rsidRDefault="003C3D04" w:rsidP="00B8204E">
      <w:pPr>
        <w:pStyle w:val="Heading2"/>
      </w:pPr>
      <w:r>
        <w:br w:type="page"/>
      </w:r>
      <w:r w:rsidR="00620DB8" w:rsidRPr="005A607B">
        <w:rPr>
          <w:rFonts w:ascii="Arial" w:hAnsi="Arial"/>
        </w:rPr>
        <w:lastRenderedPageBreak/>
        <w:t>O</w:t>
      </w:r>
      <w:r w:rsidR="003A39EB">
        <w:rPr>
          <w:rFonts w:ascii="Arial" w:hAnsi="Arial"/>
        </w:rPr>
        <w:t>bjective</w:t>
      </w:r>
      <w:r w:rsidR="00A64130" w:rsidRPr="005A607B">
        <w:rPr>
          <w:rFonts w:ascii="Arial" w:hAnsi="Arial"/>
        </w:rPr>
        <w:t xml:space="preserve"> </w:t>
      </w:r>
      <w:r w:rsidR="0002444E" w:rsidRPr="005A607B">
        <w:rPr>
          <w:rFonts w:ascii="Arial" w:hAnsi="Arial"/>
        </w:rPr>
        <w:t>4</w:t>
      </w:r>
      <w:r w:rsidR="00467B84" w:rsidRPr="005A607B">
        <w:rPr>
          <w:rFonts w:ascii="Arial" w:hAnsi="Arial"/>
        </w:rPr>
        <w:t>:</w:t>
      </w:r>
      <w:r w:rsidR="00A70335">
        <w:t xml:space="preserve"> </w:t>
      </w:r>
      <w:r w:rsidR="00A70335" w:rsidRPr="005A607B">
        <w:t>P</w:t>
      </w:r>
      <w:r w:rsidR="0002444E" w:rsidRPr="005A607B">
        <w:t>re</w:t>
      </w:r>
      <w:r w:rsidR="0002444E" w:rsidRPr="00A70335">
        <w:t>par</w:t>
      </w:r>
      <w:r w:rsidR="001171CE">
        <w:t>e</w:t>
      </w:r>
      <w:r w:rsidR="0002444E" w:rsidRPr="00A70335">
        <w:t xml:space="preserve"> and teach the </w:t>
      </w:r>
      <w:proofErr w:type="spellStart"/>
      <w:r w:rsidR="0002444E" w:rsidRPr="00A70335">
        <w:t>WoSSP</w:t>
      </w:r>
      <w:proofErr w:type="spellEnd"/>
      <w:r w:rsidR="0002444E" w:rsidRPr="00A70335">
        <w:t xml:space="preserve"> program </w:t>
      </w:r>
    </w:p>
    <w:p w14:paraId="2588775A" w14:textId="77777777" w:rsidR="0002444E" w:rsidRDefault="0002444E" w:rsidP="003A39EB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902"/>
        <w:gridCol w:w="1689"/>
        <w:gridCol w:w="1274"/>
        <w:gridCol w:w="2398"/>
      </w:tblGrid>
      <w:tr w:rsidR="00BE08FB" w:rsidRPr="003A39EB" w14:paraId="1B6F77C8" w14:textId="77777777" w:rsidTr="00B8204E">
        <w:trPr>
          <w:tblHeader/>
        </w:trPr>
        <w:tc>
          <w:tcPr>
            <w:tcW w:w="3216" w:type="dxa"/>
          </w:tcPr>
          <w:p w14:paraId="7F5781B9" w14:textId="77777777" w:rsidR="00BE08FB" w:rsidRPr="00B8204E" w:rsidRDefault="00BE08F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STRATEGIES</w:t>
            </w:r>
          </w:p>
        </w:tc>
        <w:tc>
          <w:tcPr>
            <w:tcW w:w="5953" w:type="dxa"/>
          </w:tcPr>
          <w:p w14:paraId="5B1881BA" w14:textId="77777777" w:rsidR="00BE08FB" w:rsidRPr="00B8204E" w:rsidRDefault="00BE08F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TASKS</w:t>
            </w:r>
          </w:p>
        </w:tc>
        <w:tc>
          <w:tcPr>
            <w:tcW w:w="1701" w:type="dxa"/>
          </w:tcPr>
          <w:p w14:paraId="5635AF96" w14:textId="77777777" w:rsidR="00BE08FB" w:rsidRPr="00B8204E" w:rsidRDefault="00BE08F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WHO</w:t>
            </w:r>
          </w:p>
        </w:tc>
        <w:tc>
          <w:tcPr>
            <w:tcW w:w="1276" w:type="dxa"/>
          </w:tcPr>
          <w:p w14:paraId="649DE05C" w14:textId="77777777" w:rsidR="00BE08FB" w:rsidRPr="00B8204E" w:rsidRDefault="00BE08F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TIMELINE</w:t>
            </w:r>
          </w:p>
        </w:tc>
        <w:tc>
          <w:tcPr>
            <w:tcW w:w="2410" w:type="dxa"/>
          </w:tcPr>
          <w:p w14:paraId="17B52595" w14:textId="77777777" w:rsidR="00BE08FB" w:rsidRPr="00B8204E" w:rsidRDefault="00BE08FB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EVALUATION</w:t>
            </w:r>
          </w:p>
        </w:tc>
      </w:tr>
      <w:tr w:rsidR="001B40CF" w:rsidRPr="00BE08FB" w14:paraId="58B612EE" w14:textId="77777777" w:rsidTr="00B8204E">
        <w:tc>
          <w:tcPr>
            <w:tcW w:w="3216" w:type="dxa"/>
            <w:vMerge w:val="restart"/>
          </w:tcPr>
          <w:p w14:paraId="1E530568" w14:textId="77777777" w:rsidR="001B40CF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 w:rsidRPr="00B8204E">
              <w:rPr>
                <w:b/>
              </w:rPr>
              <w:t>4.1</w:t>
            </w:r>
            <w:r>
              <w:t xml:space="preserve"> Develop and customise </w:t>
            </w:r>
            <w:r w:rsidR="00233AFC">
              <w:t xml:space="preserve">the </w:t>
            </w:r>
            <w:proofErr w:type="spellStart"/>
            <w:r>
              <w:t>WoSSP</w:t>
            </w:r>
            <w:proofErr w:type="spellEnd"/>
            <w:r>
              <w:t xml:space="preserve"> teaching plan and resources for your implementation model </w:t>
            </w:r>
          </w:p>
          <w:p w14:paraId="720320C6" w14:textId="77777777" w:rsidR="001B40CF" w:rsidRDefault="001B40CF" w:rsidP="00B8204E"/>
        </w:tc>
        <w:tc>
          <w:tcPr>
            <w:tcW w:w="5953" w:type="dxa"/>
          </w:tcPr>
          <w:p w14:paraId="7D0D3C65" w14:textId="77777777" w:rsidR="001B40CF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>
              <w:t>Schedule</w:t>
            </w:r>
            <w:r w:rsidR="00233AFC">
              <w:t xml:space="preserve"> the </w:t>
            </w:r>
            <w:proofErr w:type="spellStart"/>
            <w:r>
              <w:t>WoSSP</w:t>
            </w:r>
            <w:proofErr w:type="spellEnd"/>
            <w:r>
              <w:t xml:space="preserve"> group learning day</w:t>
            </w:r>
            <w:r w:rsidR="00233AFC">
              <w:t>/</w:t>
            </w:r>
            <w:r>
              <w:t>s</w:t>
            </w:r>
          </w:p>
        </w:tc>
        <w:tc>
          <w:tcPr>
            <w:tcW w:w="1701" w:type="dxa"/>
          </w:tcPr>
          <w:p w14:paraId="7FD2E141" w14:textId="77777777" w:rsidR="001B40CF" w:rsidRPr="00BE08FB" w:rsidRDefault="001B40CF" w:rsidP="00B8204E"/>
        </w:tc>
        <w:tc>
          <w:tcPr>
            <w:tcW w:w="1276" w:type="dxa"/>
          </w:tcPr>
          <w:p w14:paraId="58187079" w14:textId="77777777" w:rsidR="001B40CF" w:rsidRPr="00BE08FB" w:rsidRDefault="001B40CF" w:rsidP="00B8204E"/>
        </w:tc>
        <w:tc>
          <w:tcPr>
            <w:tcW w:w="2410" w:type="dxa"/>
          </w:tcPr>
          <w:p w14:paraId="3C9FC785" w14:textId="77777777" w:rsidR="001B40CF" w:rsidRPr="00BE08FB" w:rsidRDefault="001B40CF" w:rsidP="00B8204E"/>
        </w:tc>
      </w:tr>
      <w:tr w:rsidR="001B40CF" w:rsidRPr="00BE08FB" w14:paraId="27B526C4" w14:textId="77777777" w:rsidTr="00B8204E">
        <w:trPr>
          <w:trHeight w:val="650"/>
        </w:trPr>
        <w:tc>
          <w:tcPr>
            <w:tcW w:w="3216" w:type="dxa"/>
            <w:vMerge/>
          </w:tcPr>
          <w:p w14:paraId="5C011797" w14:textId="77777777" w:rsidR="001B40CF" w:rsidRDefault="001B40CF" w:rsidP="00B8204E"/>
        </w:tc>
        <w:tc>
          <w:tcPr>
            <w:tcW w:w="5953" w:type="dxa"/>
          </w:tcPr>
          <w:p w14:paraId="30F2E19C" w14:textId="77777777" w:rsidR="001B40CF" w:rsidRPr="0002444E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Adapt </w:t>
            </w:r>
            <w:proofErr w:type="spellStart"/>
            <w:r w:rsidRPr="001B40CF">
              <w:t>WoSSP</w:t>
            </w:r>
            <w:proofErr w:type="spellEnd"/>
            <w:r w:rsidRPr="001B40CF">
              <w:t xml:space="preserve"> teaching </w:t>
            </w:r>
            <w:r>
              <w:t xml:space="preserve">plans, </w:t>
            </w:r>
            <w:r w:rsidRPr="001B40CF">
              <w:t>student guides</w:t>
            </w:r>
            <w:r>
              <w:t xml:space="preserve"> and interprofessional learning </w:t>
            </w:r>
            <w:r w:rsidR="00501D64">
              <w:t xml:space="preserve">and teaching </w:t>
            </w:r>
            <w:r>
              <w:t>materials (as needed)</w:t>
            </w:r>
          </w:p>
        </w:tc>
        <w:tc>
          <w:tcPr>
            <w:tcW w:w="1701" w:type="dxa"/>
          </w:tcPr>
          <w:p w14:paraId="70C5EAC5" w14:textId="77777777" w:rsidR="001B40CF" w:rsidRPr="00BE08FB" w:rsidRDefault="001B40CF" w:rsidP="00B8204E"/>
        </w:tc>
        <w:tc>
          <w:tcPr>
            <w:tcW w:w="1276" w:type="dxa"/>
          </w:tcPr>
          <w:p w14:paraId="73CC843F" w14:textId="77777777" w:rsidR="001B40CF" w:rsidRPr="00BE08FB" w:rsidRDefault="001B40CF" w:rsidP="00B8204E"/>
        </w:tc>
        <w:tc>
          <w:tcPr>
            <w:tcW w:w="2410" w:type="dxa"/>
          </w:tcPr>
          <w:p w14:paraId="07FA4852" w14:textId="77777777" w:rsidR="001B40CF" w:rsidRPr="00BE08FB" w:rsidRDefault="001B40CF" w:rsidP="00B8204E"/>
        </w:tc>
      </w:tr>
      <w:tr w:rsidR="00C05FCD" w:rsidRPr="00BE08FB" w14:paraId="5650A911" w14:textId="77777777" w:rsidTr="00B8204E">
        <w:tc>
          <w:tcPr>
            <w:tcW w:w="3216" w:type="dxa"/>
            <w:vMerge/>
          </w:tcPr>
          <w:p w14:paraId="6B9CF0C9" w14:textId="77777777" w:rsidR="00C05FCD" w:rsidRPr="00BE08FB" w:rsidRDefault="00C05FCD" w:rsidP="00B8204E"/>
        </w:tc>
        <w:tc>
          <w:tcPr>
            <w:tcW w:w="5953" w:type="dxa"/>
          </w:tcPr>
          <w:p w14:paraId="7ECE4913" w14:textId="77777777" w:rsidR="00C05FCD" w:rsidRDefault="00C05FCD" w:rsidP="00B8204E">
            <w:pPr>
              <w:rPr>
                <w:rFonts w:cstheme="majorBidi"/>
                <w:color w:val="404040" w:themeColor="text1" w:themeTint="BF"/>
              </w:rPr>
            </w:pPr>
            <w:r>
              <w:t>D</w:t>
            </w:r>
            <w:r w:rsidRPr="00C05FCD">
              <w:t xml:space="preserve">evelop </w:t>
            </w:r>
            <w:proofErr w:type="spellStart"/>
            <w:r w:rsidRPr="00C05FCD">
              <w:t>WoSSP</w:t>
            </w:r>
            <w:proofErr w:type="spellEnd"/>
            <w:r w:rsidRPr="00C05FCD">
              <w:t xml:space="preserve"> student policies</w:t>
            </w:r>
            <w:r>
              <w:t xml:space="preserve"> and </w:t>
            </w:r>
            <w:r w:rsidRPr="00C05FCD">
              <w:t>procedures</w:t>
            </w:r>
            <w:r w:rsidRPr="00316FA3">
              <w:t xml:space="preserve"> </w:t>
            </w:r>
            <w:r w:rsidRPr="00B8204E">
              <w:t>(e.g. student behaviour policy, patient home visit, safety</w:t>
            </w:r>
            <w:r w:rsidR="00BB347B" w:rsidRPr="00B8204E">
              <w:t xml:space="preserve"> </w:t>
            </w:r>
            <w:proofErr w:type="spellStart"/>
            <w:r w:rsidR="00BB347B" w:rsidRPr="00B8204E">
              <w:t>etc</w:t>
            </w:r>
            <w:proofErr w:type="spellEnd"/>
            <w:r w:rsidR="00BB347B" w:rsidRPr="00316FA3">
              <w:t>)</w:t>
            </w:r>
            <w:r w:rsidR="00BB347B">
              <w:t xml:space="preserve"> a</w:t>
            </w:r>
            <w:r w:rsidRPr="00C05FCD">
              <w:t xml:space="preserve">nd embed </w:t>
            </w:r>
            <w:r w:rsidR="00BB347B">
              <w:t>the</w:t>
            </w:r>
            <w:r w:rsidR="00731381">
              <w:t>m</w:t>
            </w:r>
            <w:r w:rsidR="00BB347B">
              <w:t xml:space="preserve"> </w:t>
            </w:r>
            <w:r w:rsidRPr="00C05FCD">
              <w:t>within the health organisation polici</w:t>
            </w:r>
            <w:r w:rsidR="00731381">
              <w:t>es and procedure system</w:t>
            </w:r>
          </w:p>
        </w:tc>
        <w:tc>
          <w:tcPr>
            <w:tcW w:w="1701" w:type="dxa"/>
          </w:tcPr>
          <w:p w14:paraId="4AD65A0F" w14:textId="77777777" w:rsidR="00C05FCD" w:rsidRPr="00BE08FB" w:rsidRDefault="00C05FCD" w:rsidP="00B8204E"/>
        </w:tc>
        <w:tc>
          <w:tcPr>
            <w:tcW w:w="1276" w:type="dxa"/>
          </w:tcPr>
          <w:p w14:paraId="1C49CA8B" w14:textId="77777777" w:rsidR="00C05FCD" w:rsidRPr="00BE08FB" w:rsidRDefault="00C05FCD" w:rsidP="00B8204E"/>
        </w:tc>
        <w:tc>
          <w:tcPr>
            <w:tcW w:w="2410" w:type="dxa"/>
          </w:tcPr>
          <w:p w14:paraId="55EBE8D9" w14:textId="77777777" w:rsidR="00C05FCD" w:rsidRPr="00BE08FB" w:rsidRDefault="00C05FCD" w:rsidP="00B8204E"/>
        </w:tc>
      </w:tr>
      <w:tr w:rsidR="001B40CF" w:rsidRPr="00BE08FB" w14:paraId="2E5F6430" w14:textId="77777777" w:rsidTr="00B8204E">
        <w:tc>
          <w:tcPr>
            <w:tcW w:w="3216" w:type="dxa"/>
            <w:vMerge/>
          </w:tcPr>
          <w:p w14:paraId="6F72E204" w14:textId="77777777" w:rsidR="001B40CF" w:rsidRPr="00BE08FB" w:rsidRDefault="001B40CF" w:rsidP="00B8204E"/>
        </w:tc>
        <w:tc>
          <w:tcPr>
            <w:tcW w:w="5953" w:type="dxa"/>
          </w:tcPr>
          <w:p w14:paraId="2555A26D" w14:textId="77777777" w:rsidR="001B40CF" w:rsidRPr="0002444E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 w:rsidRPr="00B8204E">
              <w:t>Identify</w:t>
            </w:r>
            <w:r w:rsidR="00510BBB">
              <w:t>, agree</w:t>
            </w:r>
            <w:r>
              <w:t xml:space="preserve"> and document </w:t>
            </w:r>
            <w:proofErr w:type="spellStart"/>
            <w:r>
              <w:t>WoSSP</w:t>
            </w:r>
            <w:proofErr w:type="spellEnd"/>
            <w:r>
              <w:t xml:space="preserve"> co-teaching roles and contributions</w:t>
            </w:r>
          </w:p>
        </w:tc>
        <w:tc>
          <w:tcPr>
            <w:tcW w:w="1701" w:type="dxa"/>
          </w:tcPr>
          <w:p w14:paraId="6144E385" w14:textId="77777777" w:rsidR="001B40CF" w:rsidRPr="00BE08FB" w:rsidRDefault="001B40CF" w:rsidP="00B8204E"/>
        </w:tc>
        <w:tc>
          <w:tcPr>
            <w:tcW w:w="1276" w:type="dxa"/>
          </w:tcPr>
          <w:p w14:paraId="2AD960CD" w14:textId="77777777" w:rsidR="001B40CF" w:rsidRPr="00BE08FB" w:rsidRDefault="001B40CF" w:rsidP="00B8204E"/>
        </w:tc>
        <w:tc>
          <w:tcPr>
            <w:tcW w:w="2410" w:type="dxa"/>
          </w:tcPr>
          <w:p w14:paraId="70635922" w14:textId="77777777" w:rsidR="001B40CF" w:rsidRPr="00BE08FB" w:rsidRDefault="001B40CF" w:rsidP="00B8204E"/>
        </w:tc>
      </w:tr>
      <w:tr w:rsidR="001B40CF" w:rsidRPr="00BE08FB" w14:paraId="4698CDB1" w14:textId="77777777" w:rsidTr="00B8204E">
        <w:tc>
          <w:tcPr>
            <w:tcW w:w="3216" w:type="dxa"/>
            <w:vMerge/>
          </w:tcPr>
          <w:p w14:paraId="1C936293" w14:textId="77777777" w:rsidR="001B40CF" w:rsidRPr="00BE08FB" w:rsidRDefault="001B40CF" w:rsidP="00B8204E"/>
        </w:tc>
        <w:tc>
          <w:tcPr>
            <w:tcW w:w="5953" w:type="dxa"/>
          </w:tcPr>
          <w:p w14:paraId="5D3972C6" w14:textId="77777777" w:rsidR="001B40CF" w:rsidRPr="00BE08FB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 w:rsidRPr="0002444E">
              <w:t>Facilitate</w:t>
            </w:r>
            <w:r w:rsidR="00A106F7">
              <w:t xml:space="preserve"> </w:t>
            </w:r>
            <w:r w:rsidRPr="0002444E">
              <w:t>profession</w:t>
            </w:r>
            <w:r>
              <w:t>a</w:t>
            </w:r>
            <w:r w:rsidRPr="0002444E">
              <w:t>l development for</w:t>
            </w:r>
            <w:r w:rsidR="00A106F7">
              <w:t xml:space="preserve"> </w:t>
            </w:r>
            <w:proofErr w:type="spellStart"/>
            <w:r w:rsidRPr="0002444E">
              <w:t>WoSSP</w:t>
            </w:r>
            <w:proofErr w:type="spellEnd"/>
            <w:r w:rsidRPr="0002444E">
              <w:t xml:space="preserve"> clinical educator</w:t>
            </w:r>
            <w:r>
              <w:t xml:space="preserve">, </w:t>
            </w:r>
            <w:r w:rsidRPr="0002444E">
              <w:t xml:space="preserve">clinical supervisors </w:t>
            </w:r>
            <w:r>
              <w:t xml:space="preserve">and health service representatives </w:t>
            </w:r>
            <w:r w:rsidRPr="0002444E">
              <w:t xml:space="preserve">involved in </w:t>
            </w:r>
            <w:proofErr w:type="spellStart"/>
            <w:r w:rsidRPr="0002444E">
              <w:t>WoSSP</w:t>
            </w:r>
            <w:proofErr w:type="spellEnd"/>
            <w:r w:rsidRPr="0002444E">
              <w:t xml:space="preserve"> program</w:t>
            </w:r>
            <w:r w:rsidR="00A106F7">
              <w:t xml:space="preserve"> </w:t>
            </w:r>
          </w:p>
        </w:tc>
        <w:tc>
          <w:tcPr>
            <w:tcW w:w="1701" w:type="dxa"/>
          </w:tcPr>
          <w:p w14:paraId="7FF4F9CE" w14:textId="77777777" w:rsidR="001B40CF" w:rsidRPr="00BE08FB" w:rsidRDefault="001B40CF" w:rsidP="00B8204E"/>
        </w:tc>
        <w:tc>
          <w:tcPr>
            <w:tcW w:w="1276" w:type="dxa"/>
          </w:tcPr>
          <w:p w14:paraId="742058E8" w14:textId="77777777" w:rsidR="001B40CF" w:rsidRPr="00BE08FB" w:rsidRDefault="001B40CF" w:rsidP="00B8204E"/>
        </w:tc>
        <w:tc>
          <w:tcPr>
            <w:tcW w:w="2410" w:type="dxa"/>
          </w:tcPr>
          <w:p w14:paraId="17FFACE7" w14:textId="77777777" w:rsidR="001B40CF" w:rsidRPr="00BE08FB" w:rsidRDefault="001B40CF" w:rsidP="00B8204E"/>
        </w:tc>
      </w:tr>
      <w:tr w:rsidR="001B40CF" w:rsidRPr="00BE08FB" w14:paraId="58B977EE" w14:textId="77777777" w:rsidTr="00B8204E">
        <w:tc>
          <w:tcPr>
            <w:tcW w:w="3216" w:type="dxa"/>
            <w:vMerge/>
          </w:tcPr>
          <w:p w14:paraId="6F17ECD8" w14:textId="77777777" w:rsidR="001B40CF" w:rsidRDefault="001B40CF" w:rsidP="00B8204E"/>
        </w:tc>
        <w:tc>
          <w:tcPr>
            <w:tcW w:w="5953" w:type="dxa"/>
          </w:tcPr>
          <w:p w14:paraId="03E609BE" w14:textId="77777777" w:rsidR="001B40CF" w:rsidRPr="0002444E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Implement the </w:t>
            </w:r>
            <w:proofErr w:type="spellStart"/>
            <w:r>
              <w:t>WoSSP</w:t>
            </w:r>
            <w:proofErr w:type="spellEnd"/>
            <w:r>
              <w:t xml:space="preserve"> program </w:t>
            </w:r>
          </w:p>
        </w:tc>
        <w:tc>
          <w:tcPr>
            <w:tcW w:w="1701" w:type="dxa"/>
          </w:tcPr>
          <w:p w14:paraId="2B106776" w14:textId="77777777" w:rsidR="001B40CF" w:rsidRPr="00BE08FB" w:rsidRDefault="001B40CF" w:rsidP="00B8204E"/>
        </w:tc>
        <w:tc>
          <w:tcPr>
            <w:tcW w:w="1276" w:type="dxa"/>
          </w:tcPr>
          <w:p w14:paraId="2F5DDE81" w14:textId="77777777" w:rsidR="001B40CF" w:rsidRPr="00BE08FB" w:rsidRDefault="001B40CF" w:rsidP="00B8204E"/>
        </w:tc>
        <w:tc>
          <w:tcPr>
            <w:tcW w:w="2410" w:type="dxa"/>
          </w:tcPr>
          <w:p w14:paraId="3F2DBD06" w14:textId="77777777" w:rsidR="001B40CF" w:rsidRPr="00BE08FB" w:rsidRDefault="001B40CF" w:rsidP="00B8204E"/>
        </w:tc>
      </w:tr>
      <w:tr w:rsidR="001B40CF" w:rsidRPr="00BE08FB" w14:paraId="33FCB88C" w14:textId="77777777" w:rsidTr="00B8204E">
        <w:tc>
          <w:tcPr>
            <w:tcW w:w="3216" w:type="dxa"/>
            <w:vMerge/>
          </w:tcPr>
          <w:p w14:paraId="5E3ABCC0" w14:textId="77777777" w:rsidR="001B40CF" w:rsidRDefault="001B40CF" w:rsidP="00B8204E"/>
        </w:tc>
        <w:tc>
          <w:tcPr>
            <w:tcW w:w="5953" w:type="dxa"/>
          </w:tcPr>
          <w:p w14:paraId="0E68030C" w14:textId="77777777" w:rsidR="001B40CF" w:rsidRPr="00316FA3" w:rsidRDefault="001B40CF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Implement </w:t>
            </w:r>
            <w:r w:rsidRPr="00B8204E">
              <w:t>agreed</w:t>
            </w:r>
            <w:r>
              <w:t xml:space="preserve"> strategies to facilitate patient handover back to health service on conclusion of </w:t>
            </w:r>
            <w:proofErr w:type="spellStart"/>
            <w:r>
              <w:t>WoSSP</w:t>
            </w:r>
            <w:proofErr w:type="spellEnd"/>
            <w:r>
              <w:t xml:space="preserve"> program</w:t>
            </w:r>
            <w:r w:rsidR="00501D64">
              <w:t xml:space="preserve"> </w:t>
            </w:r>
            <w:r w:rsidR="00501D64" w:rsidRPr="00233AFC">
              <w:rPr>
                <w:i/>
                <w:iCs/>
              </w:rPr>
              <w:t>(including appropriate information sharing protocols)</w:t>
            </w:r>
          </w:p>
        </w:tc>
        <w:tc>
          <w:tcPr>
            <w:tcW w:w="1701" w:type="dxa"/>
          </w:tcPr>
          <w:p w14:paraId="4749890C" w14:textId="77777777" w:rsidR="001B40CF" w:rsidRPr="00BE08FB" w:rsidRDefault="001B40CF" w:rsidP="00B8204E"/>
        </w:tc>
        <w:tc>
          <w:tcPr>
            <w:tcW w:w="1276" w:type="dxa"/>
          </w:tcPr>
          <w:p w14:paraId="6B1B7935" w14:textId="77777777" w:rsidR="001B40CF" w:rsidRPr="00BE08FB" w:rsidRDefault="001B40CF" w:rsidP="00B8204E"/>
        </w:tc>
        <w:tc>
          <w:tcPr>
            <w:tcW w:w="2410" w:type="dxa"/>
          </w:tcPr>
          <w:p w14:paraId="1805DD05" w14:textId="77777777" w:rsidR="001B40CF" w:rsidRPr="00BE08FB" w:rsidRDefault="001B40CF" w:rsidP="00B8204E"/>
        </w:tc>
      </w:tr>
      <w:tr w:rsidR="001B40CF" w:rsidRPr="00BE08FB" w14:paraId="44A1C200" w14:textId="77777777" w:rsidTr="00B8204E">
        <w:tc>
          <w:tcPr>
            <w:tcW w:w="3216" w:type="dxa"/>
            <w:vMerge/>
          </w:tcPr>
          <w:p w14:paraId="0140A163" w14:textId="77777777" w:rsidR="001B40CF" w:rsidRDefault="001B40CF" w:rsidP="00B8204E"/>
        </w:tc>
        <w:tc>
          <w:tcPr>
            <w:tcW w:w="5953" w:type="dxa"/>
          </w:tcPr>
          <w:p w14:paraId="277C143B" w14:textId="77777777" w:rsidR="001B40CF" w:rsidRPr="0002444E" w:rsidRDefault="00501D64" w:rsidP="00B8204E">
            <w:r>
              <w:t>I</w:t>
            </w:r>
            <w:r w:rsidR="001B40CF">
              <w:t xml:space="preserve">mplement agreed strategies </w:t>
            </w:r>
            <w:r>
              <w:t xml:space="preserve">to </w:t>
            </w:r>
            <w:r w:rsidR="001B40CF">
              <w:t>acknowledg</w:t>
            </w:r>
            <w:r>
              <w:t>e</w:t>
            </w:r>
            <w:r w:rsidR="001B40CF">
              <w:t xml:space="preserve"> patient contributions </w:t>
            </w:r>
            <w:r>
              <w:t xml:space="preserve">to </w:t>
            </w:r>
            <w:r w:rsidR="001B40CF">
              <w:t xml:space="preserve">the </w:t>
            </w:r>
            <w:proofErr w:type="spellStart"/>
            <w:r w:rsidR="001B40CF">
              <w:t>WoSSP</w:t>
            </w:r>
            <w:proofErr w:type="spellEnd"/>
            <w:r w:rsidR="001B40CF">
              <w:t xml:space="preserve"> program </w:t>
            </w:r>
          </w:p>
        </w:tc>
        <w:tc>
          <w:tcPr>
            <w:tcW w:w="1701" w:type="dxa"/>
          </w:tcPr>
          <w:p w14:paraId="5E20D6ED" w14:textId="77777777" w:rsidR="001B40CF" w:rsidRPr="00BE08FB" w:rsidRDefault="001B40CF" w:rsidP="00B8204E"/>
        </w:tc>
        <w:tc>
          <w:tcPr>
            <w:tcW w:w="1276" w:type="dxa"/>
          </w:tcPr>
          <w:p w14:paraId="2CE22FFB" w14:textId="77777777" w:rsidR="001B40CF" w:rsidRPr="00BE08FB" w:rsidRDefault="001B40CF" w:rsidP="00B8204E"/>
        </w:tc>
        <w:tc>
          <w:tcPr>
            <w:tcW w:w="2410" w:type="dxa"/>
          </w:tcPr>
          <w:p w14:paraId="7C57854C" w14:textId="77777777" w:rsidR="001B40CF" w:rsidRPr="00BE08FB" w:rsidRDefault="001B40CF" w:rsidP="00B8204E"/>
        </w:tc>
      </w:tr>
    </w:tbl>
    <w:p w14:paraId="0C9C4A8D" w14:textId="77777777" w:rsidR="00BE08FB" w:rsidRPr="00620DB8" w:rsidRDefault="00BE08FB">
      <w:pPr>
        <w:rPr>
          <w:b/>
        </w:rPr>
      </w:pPr>
    </w:p>
    <w:p w14:paraId="62E4C0D0" w14:textId="77777777" w:rsidR="00CD4DF3" w:rsidRPr="00B01D68" w:rsidRDefault="00467B84" w:rsidP="00B8204E">
      <w:pPr>
        <w:pStyle w:val="Heading2"/>
      </w:pPr>
      <w:r>
        <w:br w:type="page"/>
      </w:r>
      <w:r w:rsidR="00CD4DF3" w:rsidRPr="00B8204E">
        <w:lastRenderedPageBreak/>
        <w:t>O</w:t>
      </w:r>
      <w:r w:rsidR="00B01D68" w:rsidRPr="00B8204E">
        <w:t>bjective 5</w:t>
      </w:r>
      <w:r w:rsidRPr="00B8204E">
        <w:t xml:space="preserve">: </w:t>
      </w:r>
      <w:r w:rsidR="00B938A9" w:rsidRPr="00B01D68">
        <w:t xml:space="preserve">Prepare a program evaluation strategy to inform ongoing development, implementation and review of </w:t>
      </w:r>
      <w:r w:rsidR="00E51C23" w:rsidRPr="00B01D68">
        <w:t xml:space="preserve">the </w:t>
      </w:r>
      <w:proofErr w:type="spellStart"/>
      <w:r w:rsidR="00E51C23" w:rsidRPr="00B01D68">
        <w:t>WoSSP</w:t>
      </w:r>
      <w:proofErr w:type="spellEnd"/>
      <w:r w:rsidR="00E51C23" w:rsidRPr="00B01D68">
        <w:t xml:space="preserve"> program</w:t>
      </w:r>
    </w:p>
    <w:p w14:paraId="7CC5D13D" w14:textId="77777777" w:rsidR="00CD4DF3" w:rsidRPr="003C3D04" w:rsidRDefault="00CD4DF3" w:rsidP="00CD4DF3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99"/>
        <w:gridCol w:w="1689"/>
        <w:gridCol w:w="1274"/>
        <w:gridCol w:w="2398"/>
      </w:tblGrid>
      <w:tr w:rsidR="00CD4DF3" w:rsidRPr="00B01D68" w14:paraId="24D897B6" w14:textId="77777777" w:rsidTr="00B8204E">
        <w:trPr>
          <w:tblHeader/>
        </w:trPr>
        <w:tc>
          <w:tcPr>
            <w:tcW w:w="3216" w:type="dxa"/>
          </w:tcPr>
          <w:p w14:paraId="4BF8FDA8" w14:textId="77777777" w:rsidR="00CD4DF3" w:rsidRPr="00B8204E" w:rsidRDefault="00CD4DF3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STRATEGIES</w:t>
            </w:r>
          </w:p>
        </w:tc>
        <w:tc>
          <w:tcPr>
            <w:tcW w:w="5953" w:type="dxa"/>
          </w:tcPr>
          <w:p w14:paraId="2A27F079" w14:textId="77777777" w:rsidR="00CD4DF3" w:rsidRPr="00B8204E" w:rsidRDefault="00CD4DF3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TASKS</w:t>
            </w:r>
          </w:p>
        </w:tc>
        <w:tc>
          <w:tcPr>
            <w:tcW w:w="1701" w:type="dxa"/>
          </w:tcPr>
          <w:p w14:paraId="59410EA6" w14:textId="77777777" w:rsidR="00CD4DF3" w:rsidRPr="00B8204E" w:rsidRDefault="00CD4DF3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WHO</w:t>
            </w:r>
          </w:p>
        </w:tc>
        <w:tc>
          <w:tcPr>
            <w:tcW w:w="1276" w:type="dxa"/>
          </w:tcPr>
          <w:p w14:paraId="2FDBD517" w14:textId="77777777" w:rsidR="00CD4DF3" w:rsidRPr="00B8204E" w:rsidRDefault="00CD4DF3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TIMELINE</w:t>
            </w:r>
          </w:p>
        </w:tc>
        <w:tc>
          <w:tcPr>
            <w:tcW w:w="2410" w:type="dxa"/>
          </w:tcPr>
          <w:p w14:paraId="1F8AA494" w14:textId="77777777" w:rsidR="00CD4DF3" w:rsidRPr="00B8204E" w:rsidRDefault="00CD4DF3" w:rsidP="00B8204E">
            <w:pPr>
              <w:spacing w:before="40" w:after="40"/>
              <w:rPr>
                <w:b/>
              </w:rPr>
            </w:pPr>
            <w:r w:rsidRPr="00B8204E">
              <w:rPr>
                <w:b/>
              </w:rPr>
              <w:t>EVALUATION</w:t>
            </w:r>
          </w:p>
        </w:tc>
      </w:tr>
      <w:tr w:rsidR="00CD4DF3" w:rsidRPr="00B94CA9" w14:paraId="1EB8225A" w14:textId="77777777" w:rsidTr="00B8204E">
        <w:tc>
          <w:tcPr>
            <w:tcW w:w="3216" w:type="dxa"/>
            <w:vMerge w:val="restart"/>
          </w:tcPr>
          <w:p w14:paraId="2440E1B5" w14:textId="77777777" w:rsidR="00CD4DF3" w:rsidRPr="000A1DEF" w:rsidRDefault="00554943" w:rsidP="00B8204E">
            <w:r w:rsidRPr="00B8204E">
              <w:rPr>
                <w:b/>
              </w:rPr>
              <w:t>6</w:t>
            </w:r>
            <w:r w:rsidR="00CD4DF3" w:rsidRPr="00B8204E">
              <w:rPr>
                <w:b/>
              </w:rPr>
              <w:t>.1</w:t>
            </w:r>
            <w:r w:rsidR="00CD4DF3">
              <w:t xml:space="preserve"> </w:t>
            </w:r>
            <w:r w:rsidR="003D4D99" w:rsidRPr="00B8204E">
              <w:t>Identify</w:t>
            </w:r>
            <w:r w:rsidR="003D4D99">
              <w:t xml:space="preserve"> </w:t>
            </w:r>
            <w:r w:rsidR="00B938A9">
              <w:t xml:space="preserve">and implement </w:t>
            </w:r>
            <w:r w:rsidR="003D4D99">
              <w:t xml:space="preserve">strategies </w:t>
            </w:r>
            <w:r w:rsidR="003D4D99" w:rsidRPr="003D4D99">
              <w:t xml:space="preserve">to evaluate if/how the </w:t>
            </w:r>
            <w:proofErr w:type="spellStart"/>
            <w:r w:rsidR="003D4D99" w:rsidRPr="003D4D99">
              <w:t>WoSSP</w:t>
            </w:r>
            <w:proofErr w:type="spellEnd"/>
            <w:r w:rsidR="003D4D99" w:rsidRPr="003D4D99">
              <w:t xml:space="preserve"> model and </w:t>
            </w:r>
            <w:r w:rsidR="003D4D99">
              <w:t xml:space="preserve">interprofessional learning </w:t>
            </w:r>
            <w:r w:rsidR="003D4D99" w:rsidRPr="003D4D99">
              <w:t>process influence</w:t>
            </w:r>
            <w:r w:rsidR="003D4D99">
              <w:t>s</w:t>
            </w:r>
            <w:r w:rsidR="003D4D99" w:rsidRPr="003D4D99">
              <w:t xml:space="preserve"> patient healthcare, health service </w:t>
            </w:r>
            <w:r w:rsidR="003D4D99">
              <w:t xml:space="preserve">and health education </w:t>
            </w:r>
            <w:r w:rsidR="003D4D99" w:rsidRPr="003D4D99">
              <w:t xml:space="preserve">activities </w:t>
            </w:r>
            <w:r w:rsidR="003D4D99">
              <w:t>in your setting</w:t>
            </w:r>
            <w:r w:rsidR="00CD4DF3">
              <w:t xml:space="preserve"> </w:t>
            </w:r>
          </w:p>
        </w:tc>
        <w:tc>
          <w:tcPr>
            <w:tcW w:w="5953" w:type="dxa"/>
          </w:tcPr>
          <w:p w14:paraId="681FA642" w14:textId="77777777" w:rsidR="00CD4DF3" w:rsidRPr="00B94CA9" w:rsidRDefault="00B938A9" w:rsidP="00B8204E">
            <w:pPr>
              <w:rPr>
                <w:rFonts w:cstheme="majorBidi"/>
                <w:color w:val="404040" w:themeColor="text1" w:themeTint="BF"/>
              </w:rPr>
            </w:pPr>
            <w:r>
              <w:t xml:space="preserve">Develop an </w:t>
            </w:r>
            <w:proofErr w:type="spellStart"/>
            <w:r>
              <w:t>WoSSP</w:t>
            </w:r>
            <w:proofErr w:type="spellEnd"/>
            <w:r>
              <w:t xml:space="preserve"> evaluation plan with input from key health service, health education provider and community stakeholders </w:t>
            </w:r>
          </w:p>
        </w:tc>
        <w:tc>
          <w:tcPr>
            <w:tcW w:w="1701" w:type="dxa"/>
          </w:tcPr>
          <w:p w14:paraId="213A1316" w14:textId="77777777" w:rsidR="00CD4DF3" w:rsidRPr="00B94CA9" w:rsidRDefault="00CD4DF3" w:rsidP="00B8204E"/>
        </w:tc>
        <w:tc>
          <w:tcPr>
            <w:tcW w:w="1276" w:type="dxa"/>
          </w:tcPr>
          <w:p w14:paraId="4BFAF60D" w14:textId="77777777" w:rsidR="00CD4DF3" w:rsidRPr="00D82F1D" w:rsidRDefault="00CD4DF3" w:rsidP="00B8204E"/>
        </w:tc>
        <w:tc>
          <w:tcPr>
            <w:tcW w:w="2410" w:type="dxa"/>
          </w:tcPr>
          <w:p w14:paraId="75BE405D" w14:textId="77777777" w:rsidR="00CD4DF3" w:rsidRPr="00B94CA9" w:rsidRDefault="00CD4DF3" w:rsidP="00B8204E"/>
        </w:tc>
      </w:tr>
      <w:tr w:rsidR="00467B84" w:rsidRPr="00B94CA9" w14:paraId="24E3EEC0" w14:textId="77777777" w:rsidTr="00B8204E">
        <w:tc>
          <w:tcPr>
            <w:tcW w:w="3216" w:type="dxa"/>
            <w:vMerge/>
          </w:tcPr>
          <w:p w14:paraId="190AA632" w14:textId="77777777" w:rsidR="00467B84" w:rsidRPr="00B94CA9" w:rsidRDefault="00467B84" w:rsidP="00B01D68"/>
        </w:tc>
        <w:tc>
          <w:tcPr>
            <w:tcW w:w="5953" w:type="dxa"/>
          </w:tcPr>
          <w:p w14:paraId="48969B4A" w14:textId="77777777" w:rsidR="00467B84" w:rsidRDefault="00467B84" w:rsidP="00B8204E">
            <w:pPr>
              <w:rPr>
                <w:rFonts w:cstheme="majorBidi"/>
                <w:bCs/>
                <w:color w:val="404040" w:themeColor="text1" w:themeTint="BF"/>
              </w:rPr>
            </w:pPr>
            <w:r>
              <w:rPr>
                <w:bCs/>
              </w:rPr>
              <w:t>A</w:t>
            </w:r>
            <w:r w:rsidRPr="00467B84">
              <w:rPr>
                <w:bCs/>
              </w:rPr>
              <w:t>lign</w:t>
            </w:r>
            <w:r>
              <w:rPr>
                <w:bCs/>
              </w:rPr>
              <w:t xml:space="preserve"> your evaluation plan with</w:t>
            </w:r>
            <w:r w:rsidRPr="00467B84">
              <w:rPr>
                <w:bCs/>
              </w:rPr>
              <w:t xml:space="preserve"> existing</w:t>
            </w:r>
            <w:r>
              <w:rPr>
                <w:bCs/>
              </w:rPr>
              <w:t xml:space="preserve"> educational, health service a</w:t>
            </w:r>
            <w:r w:rsidRPr="00467B84">
              <w:rPr>
                <w:bCs/>
              </w:rPr>
              <w:t xml:space="preserve">nd patient feedback </w:t>
            </w:r>
            <w:r w:rsidRPr="00823AD5">
              <w:t xml:space="preserve">mechanisms </w:t>
            </w:r>
            <w:r w:rsidRPr="00B8204E">
              <w:t>(such as the Best Practice Clinical Learning Environment Framework)</w:t>
            </w:r>
          </w:p>
        </w:tc>
        <w:tc>
          <w:tcPr>
            <w:tcW w:w="1701" w:type="dxa"/>
          </w:tcPr>
          <w:p w14:paraId="54D03887" w14:textId="77777777" w:rsidR="00467B84" w:rsidRPr="009E6359" w:rsidRDefault="00467B84" w:rsidP="00B8204E"/>
        </w:tc>
        <w:tc>
          <w:tcPr>
            <w:tcW w:w="1276" w:type="dxa"/>
          </w:tcPr>
          <w:p w14:paraId="53157A4B" w14:textId="77777777" w:rsidR="00467B84" w:rsidRPr="00B94CA9" w:rsidRDefault="00467B84" w:rsidP="00B8204E"/>
        </w:tc>
        <w:tc>
          <w:tcPr>
            <w:tcW w:w="2410" w:type="dxa"/>
          </w:tcPr>
          <w:p w14:paraId="7A01749F" w14:textId="77777777" w:rsidR="00467B84" w:rsidRPr="00493049" w:rsidRDefault="00467B84" w:rsidP="00B8204E"/>
        </w:tc>
      </w:tr>
      <w:tr w:rsidR="00090AFB" w:rsidRPr="00B94CA9" w14:paraId="72300642" w14:textId="77777777" w:rsidTr="00B8204E">
        <w:tc>
          <w:tcPr>
            <w:tcW w:w="3216" w:type="dxa"/>
            <w:vMerge/>
          </w:tcPr>
          <w:p w14:paraId="574B004F" w14:textId="77777777" w:rsidR="00090AFB" w:rsidRPr="00B94CA9" w:rsidRDefault="00090AFB" w:rsidP="00B01D68"/>
        </w:tc>
        <w:tc>
          <w:tcPr>
            <w:tcW w:w="5953" w:type="dxa"/>
          </w:tcPr>
          <w:p w14:paraId="7357B841" w14:textId="77777777" w:rsidR="00B938A9" w:rsidRDefault="00090AFB" w:rsidP="00B8204E">
            <w:pPr>
              <w:rPr>
                <w:bCs/>
              </w:rPr>
            </w:pPr>
            <w:r>
              <w:rPr>
                <w:bCs/>
              </w:rPr>
              <w:t xml:space="preserve">Seek formal permission </w:t>
            </w:r>
            <w:r w:rsidR="00B938A9">
              <w:rPr>
                <w:bCs/>
              </w:rPr>
              <w:t xml:space="preserve">to conduct your evaluation </w:t>
            </w:r>
            <w:r w:rsidR="00B938A9" w:rsidRPr="00B8204E">
              <w:t xml:space="preserve">(including </w:t>
            </w:r>
            <w:r w:rsidR="00233AFC" w:rsidRPr="00B8204E">
              <w:t xml:space="preserve">formal ethics, health education provider and health service </w:t>
            </w:r>
            <w:r w:rsidR="00B938A9" w:rsidRPr="00B8204E">
              <w:t>approval as appropriate)</w:t>
            </w:r>
          </w:p>
        </w:tc>
        <w:tc>
          <w:tcPr>
            <w:tcW w:w="1701" w:type="dxa"/>
          </w:tcPr>
          <w:p w14:paraId="0744827D" w14:textId="77777777" w:rsidR="00090AFB" w:rsidRPr="009E6359" w:rsidRDefault="00090AFB" w:rsidP="00B8204E"/>
        </w:tc>
        <w:tc>
          <w:tcPr>
            <w:tcW w:w="1276" w:type="dxa"/>
          </w:tcPr>
          <w:p w14:paraId="6A4EA609" w14:textId="77777777" w:rsidR="00090AFB" w:rsidRPr="00B94CA9" w:rsidRDefault="00090AFB" w:rsidP="00B8204E"/>
        </w:tc>
        <w:tc>
          <w:tcPr>
            <w:tcW w:w="2410" w:type="dxa"/>
          </w:tcPr>
          <w:p w14:paraId="6644A30D" w14:textId="77777777" w:rsidR="00090AFB" w:rsidRPr="00493049" w:rsidRDefault="00090AFB" w:rsidP="00B8204E"/>
        </w:tc>
      </w:tr>
      <w:tr w:rsidR="00CD4DF3" w:rsidRPr="00B94CA9" w14:paraId="4B65159B" w14:textId="77777777" w:rsidTr="00B8204E">
        <w:trPr>
          <w:trHeight w:val="538"/>
        </w:trPr>
        <w:tc>
          <w:tcPr>
            <w:tcW w:w="3216" w:type="dxa"/>
            <w:vMerge/>
          </w:tcPr>
          <w:p w14:paraId="376CF854" w14:textId="77777777" w:rsidR="00CD4DF3" w:rsidRPr="00B94CA9" w:rsidRDefault="00CD4DF3" w:rsidP="00B01D68"/>
        </w:tc>
        <w:tc>
          <w:tcPr>
            <w:tcW w:w="5953" w:type="dxa"/>
          </w:tcPr>
          <w:p w14:paraId="6A7F8D26" w14:textId="77777777" w:rsidR="00CD4DF3" w:rsidRPr="0041009B" w:rsidRDefault="00CD4DF3" w:rsidP="00B8204E">
            <w:pPr>
              <w:rPr>
                <w:rFonts w:cstheme="majorBidi"/>
                <w:bCs/>
                <w:color w:val="404040" w:themeColor="text1" w:themeTint="BF"/>
              </w:rPr>
            </w:pPr>
            <w:r>
              <w:rPr>
                <w:bCs/>
              </w:rPr>
              <w:t>I</w:t>
            </w:r>
            <w:r w:rsidRPr="0041009B">
              <w:rPr>
                <w:bCs/>
              </w:rPr>
              <w:t>mplement</w:t>
            </w:r>
            <w:r w:rsidR="00A106F7">
              <w:rPr>
                <w:bCs/>
              </w:rPr>
              <w:t xml:space="preserve"> </w:t>
            </w:r>
            <w:r w:rsidR="00B938A9">
              <w:rPr>
                <w:bCs/>
              </w:rPr>
              <w:t xml:space="preserve">your </w:t>
            </w:r>
            <w:proofErr w:type="spellStart"/>
            <w:r w:rsidRPr="0041009B">
              <w:rPr>
                <w:bCs/>
              </w:rPr>
              <w:t>WoS</w:t>
            </w:r>
            <w:r>
              <w:rPr>
                <w:bCs/>
              </w:rPr>
              <w:t>SP</w:t>
            </w:r>
            <w:proofErr w:type="spellEnd"/>
            <w:r w:rsidRPr="0041009B">
              <w:rPr>
                <w:bCs/>
              </w:rPr>
              <w:t xml:space="preserve"> evaluation plan </w:t>
            </w:r>
          </w:p>
        </w:tc>
        <w:tc>
          <w:tcPr>
            <w:tcW w:w="1701" w:type="dxa"/>
          </w:tcPr>
          <w:p w14:paraId="3A56D474" w14:textId="77777777" w:rsidR="00CD4DF3" w:rsidRPr="00B94CA9" w:rsidRDefault="00CD4DF3" w:rsidP="00B8204E"/>
        </w:tc>
        <w:tc>
          <w:tcPr>
            <w:tcW w:w="1276" w:type="dxa"/>
          </w:tcPr>
          <w:p w14:paraId="30214454" w14:textId="77777777" w:rsidR="00CD4DF3" w:rsidRPr="00B94CA9" w:rsidRDefault="00CD4DF3" w:rsidP="00B8204E"/>
        </w:tc>
        <w:tc>
          <w:tcPr>
            <w:tcW w:w="2410" w:type="dxa"/>
          </w:tcPr>
          <w:p w14:paraId="07470A5C" w14:textId="77777777" w:rsidR="00CD4DF3" w:rsidRPr="00493049" w:rsidRDefault="00CD4DF3" w:rsidP="00B8204E"/>
        </w:tc>
      </w:tr>
      <w:tr w:rsidR="00090AFB" w:rsidRPr="00B94CA9" w14:paraId="6C8B29C1" w14:textId="77777777" w:rsidTr="00B8204E">
        <w:tc>
          <w:tcPr>
            <w:tcW w:w="3216" w:type="dxa"/>
          </w:tcPr>
          <w:p w14:paraId="7FFABF42" w14:textId="77777777" w:rsidR="00641C9D" w:rsidRPr="00090AFB" w:rsidRDefault="00554943" w:rsidP="00B01D68">
            <w:pPr>
              <w:rPr>
                <w:bCs/>
              </w:rPr>
            </w:pPr>
            <w:r w:rsidRPr="00B8204E">
              <w:rPr>
                <w:b/>
              </w:rPr>
              <w:t>6</w:t>
            </w:r>
            <w:r w:rsidR="00090AFB" w:rsidRPr="00B8204E">
              <w:rPr>
                <w:b/>
              </w:rPr>
              <w:t>.2</w:t>
            </w:r>
            <w:r w:rsidR="00090AFB">
              <w:t xml:space="preserve"> </w:t>
            </w:r>
            <w:r w:rsidR="00090AFB" w:rsidRPr="00090AFB">
              <w:t xml:space="preserve">Document and report on the implementation processes and outcomes of the </w:t>
            </w:r>
            <w:proofErr w:type="spellStart"/>
            <w:r w:rsidR="00090AFB" w:rsidRPr="00090AFB">
              <w:t>WoS</w:t>
            </w:r>
            <w:r w:rsidR="00090AFB">
              <w:t>SP</w:t>
            </w:r>
            <w:proofErr w:type="spellEnd"/>
            <w:r w:rsidR="00090AFB" w:rsidRPr="00090AFB">
              <w:t xml:space="preserve"> </w:t>
            </w:r>
            <w:r w:rsidR="00BC661B">
              <w:t xml:space="preserve">program </w:t>
            </w:r>
          </w:p>
        </w:tc>
        <w:tc>
          <w:tcPr>
            <w:tcW w:w="5953" w:type="dxa"/>
          </w:tcPr>
          <w:p w14:paraId="51885304" w14:textId="77777777" w:rsidR="00090AFB" w:rsidRDefault="00090AFB" w:rsidP="00B8204E">
            <w:pPr>
              <w:rPr>
                <w:rFonts w:cstheme="majorBidi"/>
                <w:bCs/>
                <w:color w:val="404040" w:themeColor="text1" w:themeTint="BF"/>
              </w:rPr>
            </w:pPr>
            <w:r>
              <w:rPr>
                <w:bCs/>
              </w:rPr>
              <w:t xml:space="preserve">Provide </w:t>
            </w:r>
            <w:r w:rsidR="00AC5EA1">
              <w:rPr>
                <w:bCs/>
              </w:rPr>
              <w:t xml:space="preserve">timely </w:t>
            </w:r>
            <w:r>
              <w:rPr>
                <w:bCs/>
              </w:rPr>
              <w:t xml:space="preserve">progress </w:t>
            </w:r>
            <w:r w:rsidRPr="00090AFB">
              <w:rPr>
                <w:bCs/>
              </w:rPr>
              <w:t xml:space="preserve">reports </w:t>
            </w:r>
            <w:r w:rsidR="00AC5EA1">
              <w:rPr>
                <w:bCs/>
              </w:rPr>
              <w:t xml:space="preserve">and feedback </w:t>
            </w:r>
            <w:r>
              <w:rPr>
                <w:bCs/>
              </w:rPr>
              <w:t xml:space="preserve">to </w:t>
            </w:r>
            <w:r w:rsidR="003B184A">
              <w:rPr>
                <w:bCs/>
              </w:rPr>
              <w:t>community</w:t>
            </w:r>
            <w:r w:rsidR="00AC5EA1">
              <w:rPr>
                <w:bCs/>
              </w:rPr>
              <w:t xml:space="preserve"> stakeholder</w:t>
            </w:r>
            <w:r w:rsidR="00641C9D">
              <w:rPr>
                <w:bCs/>
              </w:rPr>
              <w:t>s</w:t>
            </w:r>
            <w:r w:rsidR="003B184A">
              <w:rPr>
                <w:bCs/>
              </w:rPr>
              <w:t xml:space="preserve">, </w:t>
            </w:r>
            <w:r w:rsidR="00641C9D">
              <w:rPr>
                <w:bCs/>
              </w:rPr>
              <w:t xml:space="preserve">clinical </w:t>
            </w:r>
            <w:r w:rsidR="00572B7F">
              <w:rPr>
                <w:bCs/>
              </w:rPr>
              <w:t>training networks and government agencies</w:t>
            </w:r>
          </w:p>
        </w:tc>
        <w:tc>
          <w:tcPr>
            <w:tcW w:w="1701" w:type="dxa"/>
          </w:tcPr>
          <w:p w14:paraId="75E5AD05" w14:textId="77777777" w:rsidR="00090AFB" w:rsidRPr="009E6359" w:rsidRDefault="00090AFB" w:rsidP="00B8204E"/>
        </w:tc>
        <w:tc>
          <w:tcPr>
            <w:tcW w:w="1276" w:type="dxa"/>
          </w:tcPr>
          <w:p w14:paraId="072BA097" w14:textId="77777777" w:rsidR="00090AFB" w:rsidRPr="00B94CA9" w:rsidRDefault="00090AFB" w:rsidP="00B8204E"/>
        </w:tc>
        <w:tc>
          <w:tcPr>
            <w:tcW w:w="2410" w:type="dxa"/>
          </w:tcPr>
          <w:p w14:paraId="2FBC796D" w14:textId="77777777" w:rsidR="00090AFB" w:rsidRPr="00493049" w:rsidRDefault="00090AFB" w:rsidP="00B8204E"/>
        </w:tc>
      </w:tr>
    </w:tbl>
    <w:p w14:paraId="31CDC52E" w14:textId="77777777" w:rsidR="004F3FC6" w:rsidRDefault="004F3FC6" w:rsidP="00B8204E"/>
    <w:p w14:paraId="7EAF1D3B" w14:textId="77777777" w:rsidR="0002464D" w:rsidRDefault="0002464D" w:rsidP="00B8204E"/>
    <w:p w14:paraId="1F016116" w14:textId="1E21BA58" w:rsidR="0002464D" w:rsidRPr="004F3FC6" w:rsidRDefault="0002464D" w:rsidP="0002464D">
      <w:pPr>
        <w:jc w:val="center"/>
      </w:pPr>
    </w:p>
    <w:sectPr w:rsidR="0002464D" w:rsidRPr="004F3FC6" w:rsidSect="00B8204E"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A865" w14:textId="77777777" w:rsidR="000858F3" w:rsidRDefault="000858F3">
      <w:r>
        <w:separator/>
      </w:r>
    </w:p>
  </w:endnote>
  <w:endnote w:type="continuationSeparator" w:id="0">
    <w:p w14:paraId="19C08B09" w14:textId="77777777" w:rsidR="000858F3" w:rsidRDefault="0008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EB6F" w14:textId="77777777" w:rsidR="008E69DC" w:rsidRDefault="008E69DC" w:rsidP="00F17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="00A106F7"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5249BADE" w14:textId="77777777" w:rsidR="008E69DC" w:rsidRDefault="008E69DC" w:rsidP="001262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5BFA" w14:textId="4AED1646" w:rsidR="008E69DC" w:rsidRPr="00B8204E" w:rsidRDefault="004A18BC" w:rsidP="004A18BC">
    <w:pPr>
      <w:pStyle w:val="Footer"/>
      <w:tabs>
        <w:tab w:val="clear" w:pos="4513"/>
        <w:tab w:val="clear" w:pos="9026"/>
        <w:tab w:val="right" w:pos="14175"/>
      </w:tabs>
      <w:ind w:right="360"/>
      <w:rPr>
        <w:lang w:val="fr-FR"/>
      </w:rPr>
    </w:pPr>
    <w:r>
      <w:rPr>
        <w:sz w:val="20"/>
        <w:szCs w:val="20"/>
      </w:rPr>
      <w:fldChar w:fldCharType="begin"/>
    </w:r>
    <w:r w:rsidRPr="00B8204E">
      <w:rPr>
        <w:sz w:val="20"/>
        <w:szCs w:val="20"/>
        <w:lang w:val="fr-FR"/>
      </w:rPr>
      <w:instrText xml:space="preserve"> FILENAME</w:instrText>
    </w:r>
    <w:r w:rsidR="00A106F7" w:rsidRPr="00B8204E">
      <w:rPr>
        <w:sz w:val="20"/>
        <w:szCs w:val="20"/>
        <w:lang w:val="fr-FR"/>
      </w:rPr>
      <w:instrText xml:space="preserve"> </w:instrText>
    </w:r>
    <w:r w:rsidRPr="00B8204E">
      <w:rPr>
        <w:sz w:val="20"/>
        <w:szCs w:val="20"/>
        <w:lang w:val="fr-FR"/>
      </w:rPr>
      <w:instrText xml:space="preserve"> \* MERGEFORMAT </w:instrText>
    </w:r>
    <w:r>
      <w:rPr>
        <w:sz w:val="20"/>
        <w:szCs w:val="20"/>
      </w:rPr>
      <w:fldChar w:fldCharType="separate"/>
    </w:r>
    <w:r w:rsidR="00D16717">
      <w:rPr>
        <w:noProof/>
        <w:sz w:val="20"/>
        <w:szCs w:val="20"/>
        <w:lang w:val="fr-FR"/>
      </w:rPr>
      <w:t>T3.2 Action plan v1.0.docx</w:t>
    </w:r>
    <w:r>
      <w:rPr>
        <w:sz w:val="20"/>
        <w:szCs w:val="20"/>
      </w:rPr>
      <w:fldChar w:fldCharType="end"/>
    </w:r>
    <w:r w:rsidRPr="00B8204E">
      <w:rPr>
        <w:sz w:val="20"/>
        <w:szCs w:val="20"/>
        <w:lang w:val="fr-FR"/>
      </w:rPr>
      <w:tab/>
    </w:r>
    <w:r w:rsidR="00D16717">
      <w:rPr>
        <w:sz w:val="20"/>
        <w:szCs w:val="20"/>
        <w:lang w:val="fr-FR"/>
      </w:rPr>
      <w:t xml:space="preserve">Page </w:t>
    </w:r>
    <w:r>
      <w:rPr>
        <w:sz w:val="20"/>
        <w:szCs w:val="20"/>
      </w:rPr>
      <w:fldChar w:fldCharType="begin"/>
    </w:r>
    <w:r w:rsidRPr="00B8204E">
      <w:rPr>
        <w:sz w:val="20"/>
        <w:szCs w:val="20"/>
        <w:lang w:val="fr-FR"/>
      </w:rPr>
      <w:instrText xml:space="preserve"> PAGE</w:instrText>
    </w:r>
    <w:r w:rsidR="00A106F7" w:rsidRPr="00B8204E">
      <w:rPr>
        <w:sz w:val="20"/>
        <w:szCs w:val="20"/>
        <w:lang w:val="fr-FR"/>
      </w:rPr>
      <w:instrText xml:space="preserve">  </w:instrText>
    </w:r>
    <w:r w:rsidRPr="00B8204E">
      <w:rPr>
        <w:sz w:val="20"/>
        <w:szCs w:val="20"/>
        <w:lang w:val="fr-FR"/>
      </w:rPr>
      <w:instrText xml:space="preserve">\* MERGEFORMAT </w:instrText>
    </w:r>
    <w:r>
      <w:rPr>
        <w:sz w:val="20"/>
        <w:szCs w:val="20"/>
      </w:rPr>
      <w:fldChar w:fldCharType="separate"/>
    </w:r>
    <w:r w:rsidR="00D16717">
      <w:rPr>
        <w:noProof/>
        <w:sz w:val="20"/>
        <w:szCs w:val="20"/>
        <w:lang w:val="fr-FR"/>
      </w:rPr>
      <w:t>1</w:t>
    </w:r>
    <w:r>
      <w:rPr>
        <w:sz w:val="20"/>
        <w:szCs w:val="20"/>
      </w:rPr>
      <w:fldChar w:fldCharType="end"/>
    </w:r>
    <w:r w:rsidR="00D16717" w:rsidRPr="00D16717">
      <w:rPr>
        <w:sz w:val="20"/>
        <w:szCs w:val="20"/>
        <w:lang w:val="fr-FR"/>
      </w:rPr>
      <w:t xml:space="preserve"> of </w:t>
    </w:r>
    <w:r w:rsidR="00D16717">
      <w:rPr>
        <w:sz w:val="20"/>
        <w:szCs w:val="20"/>
      </w:rPr>
      <w:fldChar w:fldCharType="begin"/>
    </w:r>
    <w:r w:rsidR="00D16717" w:rsidRPr="00D16717">
      <w:rPr>
        <w:sz w:val="20"/>
        <w:szCs w:val="20"/>
        <w:lang w:val="fr-FR"/>
      </w:rPr>
      <w:instrText xml:space="preserve"> NUMPAGES  \* Arabic  \* MERGEFORMAT </w:instrText>
    </w:r>
    <w:r w:rsidR="00D16717">
      <w:rPr>
        <w:sz w:val="20"/>
        <w:szCs w:val="20"/>
      </w:rPr>
      <w:fldChar w:fldCharType="separate"/>
    </w:r>
    <w:r w:rsidR="00D16717">
      <w:rPr>
        <w:noProof/>
        <w:sz w:val="20"/>
        <w:szCs w:val="20"/>
        <w:lang w:val="fr-FR"/>
      </w:rPr>
      <w:t>7</w:t>
    </w:r>
    <w:r w:rsidR="00D167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1D55C" w14:textId="77777777" w:rsidR="000858F3" w:rsidRDefault="000858F3">
      <w:r>
        <w:separator/>
      </w:r>
    </w:p>
  </w:footnote>
  <w:footnote w:type="continuationSeparator" w:id="0">
    <w:p w14:paraId="3984A60E" w14:textId="77777777" w:rsidR="000858F3" w:rsidRDefault="000858F3">
      <w:r>
        <w:continuationSeparator/>
      </w:r>
    </w:p>
  </w:footnote>
  <w:footnote w:id="1">
    <w:p w14:paraId="619CE1FE" w14:textId="77777777" w:rsidR="004D5014" w:rsidRPr="00B8204E" w:rsidRDefault="004D5014" w:rsidP="004D5014">
      <w:pPr>
        <w:pStyle w:val="FootnoteText"/>
      </w:pPr>
      <w:r w:rsidRPr="00293924">
        <w:rPr>
          <w:rStyle w:val="EndnoteReference"/>
        </w:rPr>
        <w:footnoteRef/>
      </w:r>
      <w:r w:rsidRPr="00293924">
        <w:t xml:space="preserve"> </w:t>
      </w:r>
      <w:r w:rsidRPr="00B8204E">
        <w:rPr>
          <w:sz w:val="22"/>
          <w:szCs w:val="22"/>
        </w:rPr>
        <w:t xml:space="preserve">See Objective </w:t>
      </w:r>
      <w:r w:rsidR="00293924">
        <w:rPr>
          <w:sz w:val="22"/>
          <w:szCs w:val="22"/>
        </w:rPr>
        <w:t>5</w:t>
      </w:r>
      <w:r w:rsidR="00293924" w:rsidRPr="00B8204E">
        <w:rPr>
          <w:sz w:val="22"/>
          <w:szCs w:val="22"/>
        </w:rPr>
        <w:t xml:space="preserve"> </w:t>
      </w:r>
      <w:r w:rsidRPr="00B8204E">
        <w:rPr>
          <w:sz w:val="22"/>
          <w:szCs w:val="22"/>
        </w:rPr>
        <w:t xml:space="preserve">of this </w:t>
      </w:r>
      <w:r w:rsidR="00293924" w:rsidRPr="00B8204E">
        <w:rPr>
          <w:sz w:val="22"/>
          <w:szCs w:val="22"/>
        </w:rPr>
        <w:t>a</w:t>
      </w:r>
      <w:r w:rsidRPr="00B8204E">
        <w:rPr>
          <w:sz w:val="22"/>
          <w:szCs w:val="22"/>
        </w:rPr>
        <w:t>ction plan for suggested program evaluation strategies/tasks</w:t>
      </w:r>
      <w:r w:rsidR="00293924">
        <w:rPr>
          <w:sz w:val="22"/>
          <w:szCs w:val="22"/>
        </w:rPr>
        <w:t>.</w:t>
      </w:r>
    </w:p>
    <w:p w14:paraId="5A96AD2E" w14:textId="77777777" w:rsidR="004D5014" w:rsidRDefault="004D50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767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C6E98"/>
    <w:multiLevelType w:val="hybridMultilevel"/>
    <w:tmpl w:val="734A8064"/>
    <w:lvl w:ilvl="0" w:tplc="B9964D7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0B597B5A"/>
    <w:multiLevelType w:val="hybridMultilevel"/>
    <w:tmpl w:val="894A8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EEA"/>
    <w:multiLevelType w:val="hybridMultilevel"/>
    <w:tmpl w:val="84D2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A3F87"/>
    <w:multiLevelType w:val="hybridMultilevel"/>
    <w:tmpl w:val="BE3E0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5B63"/>
    <w:multiLevelType w:val="hybridMultilevel"/>
    <w:tmpl w:val="8BB65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0B7E"/>
    <w:multiLevelType w:val="hybridMultilevel"/>
    <w:tmpl w:val="D5FE004C"/>
    <w:lvl w:ilvl="0" w:tplc="B9964D7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978A5"/>
    <w:multiLevelType w:val="hybridMultilevel"/>
    <w:tmpl w:val="493E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D71F1"/>
    <w:multiLevelType w:val="hybridMultilevel"/>
    <w:tmpl w:val="73423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45D9"/>
    <w:multiLevelType w:val="hybridMultilevel"/>
    <w:tmpl w:val="CD6E77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9B1"/>
    <w:multiLevelType w:val="multilevel"/>
    <w:tmpl w:val="2EE684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E8659ED"/>
    <w:multiLevelType w:val="hybridMultilevel"/>
    <w:tmpl w:val="E3BAFDE0"/>
    <w:lvl w:ilvl="0" w:tplc="B22840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865F50"/>
    <w:multiLevelType w:val="hybridMultilevel"/>
    <w:tmpl w:val="3466B7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F5511"/>
    <w:multiLevelType w:val="hybridMultilevel"/>
    <w:tmpl w:val="A93A8FE2"/>
    <w:lvl w:ilvl="0" w:tplc="628ABEF8">
      <w:start w:val="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8241F67"/>
    <w:multiLevelType w:val="multilevel"/>
    <w:tmpl w:val="F328D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BB5C6D"/>
    <w:multiLevelType w:val="hybridMultilevel"/>
    <w:tmpl w:val="04A6A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60BB1"/>
    <w:multiLevelType w:val="hybridMultilevel"/>
    <w:tmpl w:val="4B8A8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5185"/>
    <w:multiLevelType w:val="hybridMultilevel"/>
    <w:tmpl w:val="689EDE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6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A"/>
    <w:rsid w:val="00000239"/>
    <w:rsid w:val="00004173"/>
    <w:rsid w:val="00017C5C"/>
    <w:rsid w:val="00020D70"/>
    <w:rsid w:val="00023AEF"/>
    <w:rsid w:val="0002444E"/>
    <w:rsid w:val="0002464D"/>
    <w:rsid w:val="00025920"/>
    <w:rsid w:val="00036B8D"/>
    <w:rsid w:val="0003786A"/>
    <w:rsid w:val="000450F1"/>
    <w:rsid w:val="00056B67"/>
    <w:rsid w:val="00060103"/>
    <w:rsid w:val="00067350"/>
    <w:rsid w:val="000744CD"/>
    <w:rsid w:val="00081438"/>
    <w:rsid w:val="00084115"/>
    <w:rsid w:val="000858F3"/>
    <w:rsid w:val="00090AFB"/>
    <w:rsid w:val="000A1DEF"/>
    <w:rsid w:val="000A2745"/>
    <w:rsid w:val="000A3AC5"/>
    <w:rsid w:val="000A7625"/>
    <w:rsid w:val="000B28D0"/>
    <w:rsid w:val="000B5819"/>
    <w:rsid w:val="000B7BD1"/>
    <w:rsid w:val="000D7873"/>
    <w:rsid w:val="000F4206"/>
    <w:rsid w:val="000F4B3E"/>
    <w:rsid w:val="0010161F"/>
    <w:rsid w:val="0010569D"/>
    <w:rsid w:val="00105EF4"/>
    <w:rsid w:val="00113164"/>
    <w:rsid w:val="00114906"/>
    <w:rsid w:val="001171CE"/>
    <w:rsid w:val="00126225"/>
    <w:rsid w:val="00131A36"/>
    <w:rsid w:val="00132666"/>
    <w:rsid w:val="0013323A"/>
    <w:rsid w:val="00134BD1"/>
    <w:rsid w:val="001443BA"/>
    <w:rsid w:val="00144B69"/>
    <w:rsid w:val="00151420"/>
    <w:rsid w:val="001569C4"/>
    <w:rsid w:val="0015791D"/>
    <w:rsid w:val="00160ACE"/>
    <w:rsid w:val="00166FAE"/>
    <w:rsid w:val="00195A0A"/>
    <w:rsid w:val="00197D3F"/>
    <w:rsid w:val="001A0184"/>
    <w:rsid w:val="001A0244"/>
    <w:rsid w:val="001A6EF6"/>
    <w:rsid w:val="001B20B7"/>
    <w:rsid w:val="001B40CF"/>
    <w:rsid w:val="001D7444"/>
    <w:rsid w:val="001E484C"/>
    <w:rsid w:val="001F0EFB"/>
    <w:rsid w:val="00213AC2"/>
    <w:rsid w:val="002329B6"/>
    <w:rsid w:val="00233AFC"/>
    <w:rsid w:val="00237FCC"/>
    <w:rsid w:val="002403C8"/>
    <w:rsid w:val="0024694B"/>
    <w:rsid w:val="00263358"/>
    <w:rsid w:val="002671E0"/>
    <w:rsid w:val="00267551"/>
    <w:rsid w:val="00293924"/>
    <w:rsid w:val="002B2009"/>
    <w:rsid w:val="002B38D0"/>
    <w:rsid w:val="002C0379"/>
    <w:rsid w:val="002C492D"/>
    <w:rsid w:val="002C68C1"/>
    <w:rsid w:val="002C7B6C"/>
    <w:rsid w:val="002D3C1B"/>
    <w:rsid w:val="002D568B"/>
    <w:rsid w:val="002E66E7"/>
    <w:rsid w:val="002F03C0"/>
    <w:rsid w:val="002F046E"/>
    <w:rsid w:val="003068FF"/>
    <w:rsid w:val="00307DC7"/>
    <w:rsid w:val="00307F48"/>
    <w:rsid w:val="00316FA3"/>
    <w:rsid w:val="00320184"/>
    <w:rsid w:val="00320D41"/>
    <w:rsid w:val="00330A5A"/>
    <w:rsid w:val="00333A83"/>
    <w:rsid w:val="00341A48"/>
    <w:rsid w:val="00347B96"/>
    <w:rsid w:val="00354514"/>
    <w:rsid w:val="003553CD"/>
    <w:rsid w:val="00360452"/>
    <w:rsid w:val="00363672"/>
    <w:rsid w:val="00366D6A"/>
    <w:rsid w:val="00370C79"/>
    <w:rsid w:val="00370D31"/>
    <w:rsid w:val="003800FF"/>
    <w:rsid w:val="00382142"/>
    <w:rsid w:val="00383313"/>
    <w:rsid w:val="00384EAF"/>
    <w:rsid w:val="00386F10"/>
    <w:rsid w:val="003A0FEA"/>
    <w:rsid w:val="003A39EB"/>
    <w:rsid w:val="003A3EFC"/>
    <w:rsid w:val="003A6803"/>
    <w:rsid w:val="003A6ABA"/>
    <w:rsid w:val="003B109F"/>
    <w:rsid w:val="003B184A"/>
    <w:rsid w:val="003B19B4"/>
    <w:rsid w:val="003B42DD"/>
    <w:rsid w:val="003C3D04"/>
    <w:rsid w:val="003C633C"/>
    <w:rsid w:val="003D1214"/>
    <w:rsid w:val="003D3842"/>
    <w:rsid w:val="003D4D99"/>
    <w:rsid w:val="003D56D7"/>
    <w:rsid w:val="003D7DFB"/>
    <w:rsid w:val="003E6FA7"/>
    <w:rsid w:val="003F2D51"/>
    <w:rsid w:val="003F3207"/>
    <w:rsid w:val="003F7813"/>
    <w:rsid w:val="00402A4D"/>
    <w:rsid w:val="0041009B"/>
    <w:rsid w:val="00420226"/>
    <w:rsid w:val="004233CC"/>
    <w:rsid w:val="00425BA7"/>
    <w:rsid w:val="0043162A"/>
    <w:rsid w:val="00433317"/>
    <w:rsid w:val="00433B25"/>
    <w:rsid w:val="004375D3"/>
    <w:rsid w:val="004442B7"/>
    <w:rsid w:val="00451177"/>
    <w:rsid w:val="00453806"/>
    <w:rsid w:val="004547D3"/>
    <w:rsid w:val="004666E1"/>
    <w:rsid w:val="004670F2"/>
    <w:rsid w:val="00467B84"/>
    <w:rsid w:val="00472F22"/>
    <w:rsid w:val="004811C9"/>
    <w:rsid w:val="004919B2"/>
    <w:rsid w:val="00492D7A"/>
    <w:rsid w:val="00493049"/>
    <w:rsid w:val="004A09D3"/>
    <w:rsid w:val="004A18BC"/>
    <w:rsid w:val="004B052B"/>
    <w:rsid w:val="004B651D"/>
    <w:rsid w:val="004C420E"/>
    <w:rsid w:val="004C4527"/>
    <w:rsid w:val="004C77AF"/>
    <w:rsid w:val="004C7ACA"/>
    <w:rsid w:val="004D4E84"/>
    <w:rsid w:val="004D5014"/>
    <w:rsid w:val="004D5C4C"/>
    <w:rsid w:val="004E5814"/>
    <w:rsid w:val="004E5E7C"/>
    <w:rsid w:val="004F3FC6"/>
    <w:rsid w:val="004F473B"/>
    <w:rsid w:val="00501D64"/>
    <w:rsid w:val="005074FC"/>
    <w:rsid w:val="0050754F"/>
    <w:rsid w:val="00510BBB"/>
    <w:rsid w:val="00514F1B"/>
    <w:rsid w:val="00523104"/>
    <w:rsid w:val="00550089"/>
    <w:rsid w:val="00554943"/>
    <w:rsid w:val="00555D29"/>
    <w:rsid w:val="00557A5A"/>
    <w:rsid w:val="00557B2F"/>
    <w:rsid w:val="00560461"/>
    <w:rsid w:val="005615D8"/>
    <w:rsid w:val="0056223D"/>
    <w:rsid w:val="00572B7F"/>
    <w:rsid w:val="00585B10"/>
    <w:rsid w:val="005876F3"/>
    <w:rsid w:val="005A007A"/>
    <w:rsid w:val="005A37F8"/>
    <w:rsid w:val="005A607B"/>
    <w:rsid w:val="005B3DBA"/>
    <w:rsid w:val="005C0A9B"/>
    <w:rsid w:val="005C4214"/>
    <w:rsid w:val="005D0EA4"/>
    <w:rsid w:val="005E1FCB"/>
    <w:rsid w:val="005E24F2"/>
    <w:rsid w:val="005E6786"/>
    <w:rsid w:val="00600CEC"/>
    <w:rsid w:val="0060184D"/>
    <w:rsid w:val="00611B12"/>
    <w:rsid w:val="00612985"/>
    <w:rsid w:val="006160A4"/>
    <w:rsid w:val="00617801"/>
    <w:rsid w:val="00620DB8"/>
    <w:rsid w:val="0062646A"/>
    <w:rsid w:val="006321F3"/>
    <w:rsid w:val="00635F6B"/>
    <w:rsid w:val="006368B8"/>
    <w:rsid w:val="00641C9D"/>
    <w:rsid w:val="00650BD7"/>
    <w:rsid w:val="006513C1"/>
    <w:rsid w:val="00651EB8"/>
    <w:rsid w:val="00660887"/>
    <w:rsid w:val="0066107C"/>
    <w:rsid w:val="00664821"/>
    <w:rsid w:val="00664EB1"/>
    <w:rsid w:val="00667C0C"/>
    <w:rsid w:val="0069245F"/>
    <w:rsid w:val="006958A7"/>
    <w:rsid w:val="0069773B"/>
    <w:rsid w:val="006A496C"/>
    <w:rsid w:val="006D4DB5"/>
    <w:rsid w:val="006D682D"/>
    <w:rsid w:val="006D6907"/>
    <w:rsid w:val="006D70B3"/>
    <w:rsid w:val="006E0D33"/>
    <w:rsid w:val="006F2E61"/>
    <w:rsid w:val="006F6EC1"/>
    <w:rsid w:val="00707E87"/>
    <w:rsid w:val="00711D65"/>
    <w:rsid w:val="007266D3"/>
    <w:rsid w:val="0073024D"/>
    <w:rsid w:val="00731381"/>
    <w:rsid w:val="0073348C"/>
    <w:rsid w:val="00734D7C"/>
    <w:rsid w:val="007403BA"/>
    <w:rsid w:val="00740E4C"/>
    <w:rsid w:val="007534B3"/>
    <w:rsid w:val="007538A2"/>
    <w:rsid w:val="00755580"/>
    <w:rsid w:val="007605D8"/>
    <w:rsid w:val="007617C2"/>
    <w:rsid w:val="00761BF2"/>
    <w:rsid w:val="00767466"/>
    <w:rsid w:val="0076756A"/>
    <w:rsid w:val="0077110A"/>
    <w:rsid w:val="007754DA"/>
    <w:rsid w:val="00777878"/>
    <w:rsid w:val="00777B7B"/>
    <w:rsid w:val="007841A9"/>
    <w:rsid w:val="00785E47"/>
    <w:rsid w:val="00791046"/>
    <w:rsid w:val="00791C5B"/>
    <w:rsid w:val="00793B62"/>
    <w:rsid w:val="007A41F3"/>
    <w:rsid w:val="007A70C5"/>
    <w:rsid w:val="007B79FF"/>
    <w:rsid w:val="007F175F"/>
    <w:rsid w:val="007F2963"/>
    <w:rsid w:val="00800D6B"/>
    <w:rsid w:val="008016F1"/>
    <w:rsid w:val="00802CA3"/>
    <w:rsid w:val="0080655C"/>
    <w:rsid w:val="008112A0"/>
    <w:rsid w:val="00816027"/>
    <w:rsid w:val="00816B54"/>
    <w:rsid w:val="0081716C"/>
    <w:rsid w:val="00820241"/>
    <w:rsid w:val="00820270"/>
    <w:rsid w:val="00823AD5"/>
    <w:rsid w:val="008309EA"/>
    <w:rsid w:val="00835272"/>
    <w:rsid w:val="008405E4"/>
    <w:rsid w:val="008423A6"/>
    <w:rsid w:val="00854456"/>
    <w:rsid w:val="00854E56"/>
    <w:rsid w:val="008635FE"/>
    <w:rsid w:val="008642C4"/>
    <w:rsid w:val="008664D3"/>
    <w:rsid w:val="008712D9"/>
    <w:rsid w:val="00873E86"/>
    <w:rsid w:val="00880515"/>
    <w:rsid w:val="00881E1C"/>
    <w:rsid w:val="00882A1B"/>
    <w:rsid w:val="0088323C"/>
    <w:rsid w:val="008931BD"/>
    <w:rsid w:val="00894D6E"/>
    <w:rsid w:val="00894DC0"/>
    <w:rsid w:val="00895EA0"/>
    <w:rsid w:val="008A38F9"/>
    <w:rsid w:val="008A4F12"/>
    <w:rsid w:val="008A572C"/>
    <w:rsid w:val="008A69F5"/>
    <w:rsid w:val="008B182D"/>
    <w:rsid w:val="008B1A55"/>
    <w:rsid w:val="008B6EE5"/>
    <w:rsid w:val="008D00F5"/>
    <w:rsid w:val="008E48BA"/>
    <w:rsid w:val="008E69DC"/>
    <w:rsid w:val="008F005B"/>
    <w:rsid w:val="008F404D"/>
    <w:rsid w:val="00913FE0"/>
    <w:rsid w:val="0091725A"/>
    <w:rsid w:val="00922B2F"/>
    <w:rsid w:val="00923E0A"/>
    <w:rsid w:val="0092566F"/>
    <w:rsid w:val="00926A67"/>
    <w:rsid w:val="009309C0"/>
    <w:rsid w:val="009318D5"/>
    <w:rsid w:val="0094009D"/>
    <w:rsid w:val="00942A62"/>
    <w:rsid w:val="009442C1"/>
    <w:rsid w:val="00954368"/>
    <w:rsid w:val="00956A80"/>
    <w:rsid w:val="00962027"/>
    <w:rsid w:val="009665BD"/>
    <w:rsid w:val="00970248"/>
    <w:rsid w:val="00970389"/>
    <w:rsid w:val="00972C72"/>
    <w:rsid w:val="00986B93"/>
    <w:rsid w:val="009875DF"/>
    <w:rsid w:val="009907F4"/>
    <w:rsid w:val="00993A3E"/>
    <w:rsid w:val="009978D6"/>
    <w:rsid w:val="009A0483"/>
    <w:rsid w:val="009A0AE1"/>
    <w:rsid w:val="009A1634"/>
    <w:rsid w:val="009A2047"/>
    <w:rsid w:val="009A5A76"/>
    <w:rsid w:val="009B34AC"/>
    <w:rsid w:val="009B46FE"/>
    <w:rsid w:val="009D2A3F"/>
    <w:rsid w:val="009D3215"/>
    <w:rsid w:val="009D5AFF"/>
    <w:rsid w:val="009D6128"/>
    <w:rsid w:val="009E3FE5"/>
    <w:rsid w:val="009E4EA2"/>
    <w:rsid w:val="009E6359"/>
    <w:rsid w:val="009F1835"/>
    <w:rsid w:val="009F274B"/>
    <w:rsid w:val="009F2CCD"/>
    <w:rsid w:val="00A029A0"/>
    <w:rsid w:val="00A029FC"/>
    <w:rsid w:val="00A0467B"/>
    <w:rsid w:val="00A106F7"/>
    <w:rsid w:val="00A310C0"/>
    <w:rsid w:val="00A32439"/>
    <w:rsid w:val="00A343EC"/>
    <w:rsid w:val="00A369BF"/>
    <w:rsid w:val="00A43221"/>
    <w:rsid w:val="00A52B2D"/>
    <w:rsid w:val="00A64130"/>
    <w:rsid w:val="00A65A22"/>
    <w:rsid w:val="00A70335"/>
    <w:rsid w:val="00A71F32"/>
    <w:rsid w:val="00A7716B"/>
    <w:rsid w:val="00A82885"/>
    <w:rsid w:val="00A86083"/>
    <w:rsid w:val="00A876C0"/>
    <w:rsid w:val="00A907D6"/>
    <w:rsid w:val="00A92D94"/>
    <w:rsid w:val="00AA642A"/>
    <w:rsid w:val="00AA6EE5"/>
    <w:rsid w:val="00AB2B2C"/>
    <w:rsid w:val="00AC172B"/>
    <w:rsid w:val="00AC2750"/>
    <w:rsid w:val="00AC30BF"/>
    <w:rsid w:val="00AC39DD"/>
    <w:rsid w:val="00AC443A"/>
    <w:rsid w:val="00AC5EA1"/>
    <w:rsid w:val="00AD2440"/>
    <w:rsid w:val="00AD354D"/>
    <w:rsid w:val="00AD58BD"/>
    <w:rsid w:val="00AD5B61"/>
    <w:rsid w:val="00AD7BC1"/>
    <w:rsid w:val="00AE0745"/>
    <w:rsid w:val="00AE10A6"/>
    <w:rsid w:val="00AF6A23"/>
    <w:rsid w:val="00AF7D26"/>
    <w:rsid w:val="00B01D68"/>
    <w:rsid w:val="00B044C6"/>
    <w:rsid w:val="00B07557"/>
    <w:rsid w:val="00B10A08"/>
    <w:rsid w:val="00B12DA5"/>
    <w:rsid w:val="00B20196"/>
    <w:rsid w:val="00B22489"/>
    <w:rsid w:val="00B37362"/>
    <w:rsid w:val="00B40AD5"/>
    <w:rsid w:val="00B46CD4"/>
    <w:rsid w:val="00B52D98"/>
    <w:rsid w:val="00B56F98"/>
    <w:rsid w:val="00B61D9A"/>
    <w:rsid w:val="00B678E6"/>
    <w:rsid w:val="00B80CB3"/>
    <w:rsid w:val="00B8204E"/>
    <w:rsid w:val="00B91EC8"/>
    <w:rsid w:val="00B938A9"/>
    <w:rsid w:val="00B94CA9"/>
    <w:rsid w:val="00BA1117"/>
    <w:rsid w:val="00BA56C6"/>
    <w:rsid w:val="00BB0610"/>
    <w:rsid w:val="00BB347B"/>
    <w:rsid w:val="00BC661B"/>
    <w:rsid w:val="00BC748B"/>
    <w:rsid w:val="00BD71A6"/>
    <w:rsid w:val="00BE08FB"/>
    <w:rsid w:val="00BE0D21"/>
    <w:rsid w:val="00BE3464"/>
    <w:rsid w:val="00BE74BD"/>
    <w:rsid w:val="00BF0969"/>
    <w:rsid w:val="00C01787"/>
    <w:rsid w:val="00C05FCD"/>
    <w:rsid w:val="00C07BC4"/>
    <w:rsid w:val="00C1534F"/>
    <w:rsid w:val="00C20E37"/>
    <w:rsid w:val="00C256C9"/>
    <w:rsid w:val="00C26073"/>
    <w:rsid w:val="00C2607A"/>
    <w:rsid w:val="00C41EB3"/>
    <w:rsid w:val="00C43A4B"/>
    <w:rsid w:val="00C44CD4"/>
    <w:rsid w:val="00C51AD0"/>
    <w:rsid w:val="00C535DC"/>
    <w:rsid w:val="00C54801"/>
    <w:rsid w:val="00C57D61"/>
    <w:rsid w:val="00C72CBA"/>
    <w:rsid w:val="00C76540"/>
    <w:rsid w:val="00C84F8F"/>
    <w:rsid w:val="00C85060"/>
    <w:rsid w:val="00C87924"/>
    <w:rsid w:val="00C87EB8"/>
    <w:rsid w:val="00C919F2"/>
    <w:rsid w:val="00C93C54"/>
    <w:rsid w:val="00C97D2F"/>
    <w:rsid w:val="00CA009B"/>
    <w:rsid w:val="00CA0499"/>
    <w:rsid w:val="00CA0613"/>
    <w:rsid w:val="00CA1AE6"/>
    <w:rsid w:val="00CA6773"/>
    <w:rsid w:val="00CB014E"/>
    <w:rsid w:val="00CB3852"/>
    <w:rsid w:val="00CC39BE"/>
    <w:rsid w:val="00CC4CD0"/>
    <w:rsid w:val="00CC6DCE"/>
    <w:rsid w:val="00CD397F"/>
    <w:rsid w:val="00CD4DF3"/>
    <w:rsid w:val="00CE4FE2"/>
    <w:rsid w:val="00CE59F9"/>
    <w:rsid w:val="00CE68A7"/>
    <w:rsid w:val="00CF723B"/>
    <w:rsid w:val="00D0362E"/>
    <w:rsid w:val="00D12C57"/>
    <w:rsid w:val="00D138E8"/>
    <w:rsid w:val="00D16717"/>
    <w:rsid w:val="00D16A58"/>
    <w:rsid w:val="00D2134F"/>
    <w:rsid w:val="00D23A36"/>
    <w:rsid w:val="00D25CB3"/>
    <w:rsid w:val="00D40FF9"/>
    <w:rsid w:val="00D4122C"/>
    <w:rsid w:val="00D44598"/>
    <w:rsid w:val="00D51F0A"/>
    <w:rsid w:val="00D53CEF"/>
    <w:rsid w:val="00D541D6"/>
    <w:rsid w:val="00D57410"/>
    <w:rsid w:val="00D65971"/>
    <w:rsid w:val="00D6705B"/>
    <w:rsid w:val="00D67682"/>
    <w:rsid w:val="00D7429F"/>
    <w:rsid w:val="00D82F1D"/>
    <w:rsid w:val="00D92B0B"/>
    <w:rsid w:val="00D960E0"/>
    <w:rsid w:val="00DA5D38"/>
    <w:rsid w:val="00DB265D"/>
    <w:rsid w:val="00DC7A98"/>
    <w:rsid w:val="00DD0D9F"/>
    <w:rsid w:val="00DE5380"/>
    <w:rsid w:val="00DE74F9"/>
    <w:rsid w:val="00DF1D82"/>
    <w:rsid w:val="00E007B5"/>
    <w:rsid w:val="00E01DB7"/>
    <w:rsid w:val="00E056F8"/>
    <w:rsid w:val="00E07A0A"/>
    <w:rsid w:val="00E07A28"/>
    <w:rsid w:val="00E15C62"/>
    <w:rsid w:val="00E22A29"/>
    <w:rsid w:val="00E26EC4"/>
    <w:rsid w:val="00E35A8A"/>
    <w:rsid w:val="00E42DD3"/>
    <w:rsid w:val="00E442DE"/>
    <w:rsid w:val="00E51579"/>
    <w:rsid w:val="00E51C23"/>
    <w:rsid w:val="00E51EFB"/>
    <w:rsid w:val="00E53473"/>
    <w:rsid w:val="00E5703A"/>
    <w:rsid w:val="00E75AA6"/>
    <w:rsid w:val="00E84AFB"/>
    <w:rsid w:val="00E87A62"/>
    <w:rsid w:val="00E95970"/>
    <w:rsid w:val="00E96F46"/>
    <w:rsid w:val="00EA0CA3"/>
    <w:rsid w:val="00EA552F"/>
    <w:rsid w:val="00EB738E"/>
    <w:rsid w:val="00EC1902"/>
    <w:rsid w:val="00EC1DE3"/>
    <w:rsid w:val="00EC274E"/>
    <w:rsid w:val="00EC49FB"/>
    <w:rsid w:val="00ED2302"/>
    <w:rsid w:val="00ED37EB"/>
    <w:rsid w:val="00EF0447"/>
    <w:rsid w:val="00EF0C49"/>
    <w:rsid w:val="00EF1D1A"/>
    <w:rsid w:val="00EF49C0"/>
    <w:rsid w:val="00EF6BE9"/>
    <w:rsid w:val="00EF72DC"/>
    <w:rsid w:val="00F01FFD"/>
    <w:rsid w:val="00F0244C"/>
    <w:rsid w:val="00F053B9"/>
    <w:rsid w:val="00F069E7"/>
    <w:rsid w:val="00F14E33"/>
    <w:rsid w:val="00F1558D"/>
    <w:rsid w:val="00F166AE"/>
    <w:rsid w:val="00F17047"/>
    <w:rsid w:val="00F32DE5"/>
    <w:rsid w:val="00F34EEB"/>
    <w:rsid w:val="00F368CD"/>
    <w:rsid w:val="00F369A9"/>
    <w:rsid w:val="00F42B2C"/>
    <w:rsid w:val="00F43971"/>
    <w:rsid w:val="00F448FA"/>
    <w:rsid w:val="00F57DF6"/>
    <w:rsid w:val="00F647DB"/>
    <w:rsid w:val="00F70483"/>
    <w:rsid w:val="00F73AE6"/>
    <w:rsid w:val="00F75A84"/>
    <w:rsid w:val="00F762C3"/>
    <w:rsid w:val="00F7781A"/>
    <w:rsid w:val="00F8005A"/>
    <w:rsid w:val="00F83743"/>
    <w:rsid w:val="00F859BD"/>
    <w:rsid w:val="00F95285"/>
    <w:rsid w:val="00F95DD7"/>
    <w:rsid w:val="00FA0A81"/>
    <w:rsid w:val="00FA52B3"/>
    <w:rsid w:val="00FA7FAD"/>
    <w:rsid w:val="00FB33CC"/>
    <w:rsid w:val="00FB51B7"/>
    <w:rsid w:val="00FB6DAB"/>
    <w:rsid w:val="00FE5C98"/>
    <w:rsid w:val="00FF16B6"/>
    <w:rsid w:val="00FF29D5"/>
    <w:rsid w:val="00FF2B92"/>
    <w:rsid w:val="00FF2F6F"/>
    <w:rsid w:val="00FF3F9B"/>
    <w:rsid w:val="00FF48BB"/>
    <w:rsid w:val="00FF4CD6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F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7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A76"/>
    <w:pPr>
      <w:keepNext/>
      <w:keepLines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5A76"/>
    <w:pPr>
      <w:keepNext/>
      <w:spacing w:before="360" w:after="120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75A84"/>
    <w:rPr>
      <w:sz w:val="16"/>
      <w:szCs w:val="16"/>
    </w:rPr>
  </w:style>
  <w:style w:type="paragraph" w:styleId="CommentText">
    <w:name w:val="annotation text"/>
    <w:basedOn w:val="Normal"/>
    <w:semiHidden/>
    <w:rsid w:val="00F75A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A84"/>
    <w:rPr>
      <w:b/>
      <w:bCs/>
    </w:rPr>
  </w:style>
  <w:style w:type="paragraph" w:styleId="BalloonText">
    <w:name w:val="Balloon Text"/>
    <w:basedOn w:val="Normal"/>
    <w:semiHidden/>
    <w:rsid w:val="00F75A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5A76"/>
    <w:pPr>
      <w:tabs>
        <w:tab w:val="center" w:pos="4513"/>
        <w:tab w:val="right" w:pos="9026"/>
      </w:tabs>
    </w:pPr>
    <w:rPr>
      <w:sz w:val="18"/>
    </w:rPr>
  </w:style>
  <w:style w:type="character" w:styleId="PageNumber">
    <w:name w:val="page number"/>
    <w:basedOn w:val="DefaultParagraphFont"/>
    <w:rsid w:val="00126225"/>
  </w:style>
  <w:style w:type="paragraph" w:styleId="Header">
    <w:name w:val="header"/>
    <w:basedOn w:val="Normal"/>
    <w:link w:val="HeaderChar"/>
    <w:rsid w:val="004B65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651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5A76"/>
    <w:rPr>
      <w:rFonts w:ascii="Calibri" w:eastAsia="Calibri" w:hAnsi="Calibri"/>
      <w:sz w:val="18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7D61"/>
    <w:pPr>
      <w:ind w:left="720"/>
    </w:pPr>
  </w:style>
  <w:style w:type="character" w:customStyle="1" w:styleId="apple-style-span">
    <w:name w:val="apple-style-span"/>
    <w:basedOn w:val="DefaultParagraphFont"/>
    <w:rsid w:val="00D23A36"/>
  </w:style>
  <w:style w:type="paragraph" w:styleId="EndnoteText">
    <w:name w:val="endnote text"/>
    <w:basedOn w:val="Normal"/>
    <w:link w:val="EndnoteTextChar"/>
    <w:rsid w:val="00E95970"/>
    <w:rPr>
      <w:sz w:val="20"/>
      <w:szCs w:val="20"/>
    </w:rPr>
  </w:style>
  <w:style w:type="character" w:customStyle="1" w:styleId="EndnoteTextChar">
    <w:name w:val="Endnote Text Char"/>
    <w:link w:val="EndnoteText"/>
    <w:rsid w:val="00E95970"/>
    <w:rPr>
      <w:lang w:eastAsia="en-AU"/>
    </w:rPr>
  </w:style>
  <w:style w:type="character" w:styleId="EndnoteReference">
    <w:name w:val="endnote reference"/>
    <w:rsid w:val="00E95970"/>
    <w:rPr>
      <w:vertAlign w:val="superscript"/>
    </w:rPr>
  </w:style>
  <w:style w:type="paragraph" w:styleId="FootnoteText">
    <w:name w:val="footnote text"/>
    <w:basedOn w:val="Normal"/>
    <w:link w:val="FootnoteTextChar"/>
    <w:rsid w:val="006F2E61"/>
    <w:rPr>
      <w:sz w:val="20"/>
      <w:szCs w:val="20"/>
    </w:rPr>
  </w:style>
  <w:style w:type="character" w:customStyle="1" w:styleId="FootnoteTextChar">
    <w:name w:val="Footnote Text Char"/>
    <w:link w:val="FootnoteText"/>
    <w:rsid w:val="006F2E61"/>
    <w:rPr>
      <w:lang w:eastAsia="en-AU"/>
    </w:rPr>
  </w:style>
  <w:style w:type="character" w:styleId="FootnoteReference">
    <w:name w:val="footnote reference"/>
    <w:rsid w:val="006F2E61"/>
    <w:rPr>
      <w:vertAlign w:val="superscript"/>
    </w:rPr>
  </w:style>
  <w:style w:type="character" w:customStyle="1" w:styleId="Heading1Char">
    <w:name w:val="Heading 1 Char"/>
    <w:link w:val="Heading1"/>
    <w:uiPriority w:val="9"/>
    <w:rsid w:val="009A5A76"/>
    <w:rPr>
      <w:rFonts w:ascii="Calibri" w:eastAsia="MS Gothic" w:hAnsi="Calibr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9A5A76"/>
    <w:rPr>
      <w:rFonts w:ascii="Calibri" w:hAnsi="Calibri" w:cs="Arial"/>
      <w:b/>
      <w:bCs/>
      <w:iCs/>
      <w:sz w:val="26"/>
      <w:szCs w:val="28"/>
    </w:rPr>
  </w:style>
  <w:style w:type="paragraph" w:customStyle="1" w:styleId="instructions">
    <w:name w:val="instructions"/>
    <w:basedOn w:val="Normal"/>
    <w:qFormat/>
    <w:rsid w:val="009A5A76"/>
    <w:rPr>
      <w:i/>
      <w:iCs/>
      <w:color w:val="7F7F7F"/>
    </w:rPr>
  </w:style>
  <w:style w:type="paragraph" w:customStyle="1" w:styleId="ColorfulShading-Accent11">
    <w:name w:val="Colorful Shading - Accent 11"/>
    <w:hidden/>
    <w:uiPriority w:val="99"/>
    <w:semiHidden/>
    <w:rsid w:val="002E66E7"/>
    <w:rPr>
      <w:rFonts w:ascii="Calibri" w:eastAsia="Calibri" w:hAnsi="Calibri"/>
      <w:sz w:val="22"/>
      <w:szCs w:val="22"/>
      <w:lang w:eastAsia="en-US"/>
    </w:rPr>
  </w:style>
  <w:style w:type="character" w:customStyle="1" w:styleId="insertions">
    <w:name w:val="insertions"/>
    <w:uiPriority w:val="1"/>
    <w:qFormat/>
    <w:rsid w:val="003E6FA7"/>
    <w:rPr>
      <w:rFonts w:ascii="Calibri" w:hAnsi="Calibri"/>
      <w:i/>
      <w:color w:val="7F7F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7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A76"/>
    <w:pPr>
      <w:keepNext/>
      <w:keepLines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5A76"/>
    <w:pPr>
      <w:keepNext/>
      <w:spacing w:before="360" w:after="120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75A84"/>
    <w:rPr>
      <w:sz w:val="16"/>
      <w:szCs w:val="16"/>
    </w:rPr>
  </w:style>
  <w:style w:type="paragraph" w:styleId="CommentText">
    <w:name w:val="annotation text"/>
    <w:basedOn w:val="Normal"/>
    <w:semiHidden/>
    <w:rsid w:val="00F75A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A84"/>
    <w:rPr>
      <w:b/>
      <w:bCs/>
    </w:rPr>
  </w:style>
  <w:style w:type="paragraph" w:styleId="BalloonText">
    <w:name w:val="Balloon Text"/>
    <w:basedOn w:val="Normal"/>
    <w:semiHidden/>
    <w:rsid w:val="00F75A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5A76"/>
    <w:pPr>
      <w:tabs>
        <w:tab w:val="center" w:pos="4513"/>
        <w:tab w:val="right" w:pos="9026"/>
      </w:tabs>
    </w:pPr>
    <w:rPr>
      <w:sz w:val="18"/>
    </w:rPr>
  </w:style>
  <w:style w:type="character" w:styleId="PageNumber">
    <w:name w:val="page number"/>
    <w:basedOn w:val="DefaultParagraphFont"/>
    <w:rsid w:val="00126225"/>
  </w:style>
  <w:style w:type="paragraph" w:styleId="Header">
    <w:name w:val="header"/>
    <w:basedOn w:val="Normal"/>
    <w:link w:val="HeaderChar"/>
    <w:rsid w:val="004B65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651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5A76"/>
    <w:rPr>
      <w:rFonts w:ascii="Calibri" w:eastAsia="Calibri" w:hAnsi="Calibri"/>
      <w:sz w:val="18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7D61"/>
    <w:pPr>
      <w:ind w:left="720"/>
    </w:pPr>
  </w:style>
  <w:style w:type="character" w:customStyle="1" w:styleId="apple-style-span">
    <w:name w:val="apple-style-span"/>
    <w:basedOn w:val="DefaultParagraphFont"/>
    <w:rsid w:val="00D23A36"/>
  </w:style>
  <w:style w:type="paragraph" w:styleId="EndnoteText">
    <w:name w:val="endnote text"/>
    <w:basedOn w:val="Normal"/>
    <w:link w:val="EndnoteTextChar"/>
    <w:rsid w:val="00E95970"/>
    <w:rPr>
      <w:sz w:val="20"/>
      <w:szCs w:val="20"/>
    </w:rPr>
  </w:style>
  <w:style w:type="character" w:customStyle="1" w:styleId="EndnoteTextChar">
    <w:name w:val="Endnote Text Char"/>
    <w:link w:val="EndnoteText"/>
    <w:rsid w:val="00E95970"/>
    <w:rPr>
      <w:lang w:eastAsia="en-AU"/>
    </w:rPr>
  </w:style>
  <w:style w:type="character" w:styleId="EndnoteReference">
    <w:name w:val="endnote reference"/>
    <w:rsid w:val="00E95970"/>
    <w:rPr>
      <w:vertAlign w:val="superscript"/>
    </w:rPr>
  </w:style>
  <w:style w:type="paragraph" w:styleId="FootnoteText">
    <w:name w:val="footnote text"/>
    <w:basedOn w:val="Normal"/>
    <w:link w:val="FootnoteTextChar"/>
    <w:rsid w:val="006F2E61"/>
    <w:rPr>
      <w:sz w:val="20"/>
      <w:szCs w:val="20"/>
    </w:rPr>
  </w:style>
  <w:style w:type="character" w:customStyle="1" w:styleId="FootnoteTextChar">
    <w:name w:val="Footnote Text Char"/>
    <w:link w:val="FootnoteText"/>
    <w:rsid w:val="006F2E61"/>
    <w:rPr>
      <w:lang w:eastAsia="en-AU"/>
    </w:rPr>
  </w:style>
  <w:style w:type="character" w:styleId="FootnoteReference">
    <w:name w:val="footnote reference"/>
    <w:rsid w:val="006F2E61"/>
    <w:rPr>
      <w:vertAlign w:val="superscript"/>
    </w:rPr>
  </w:style>
  <w:style w:type="character" w:customStyle="1" w:styleId="Heading1Char">
    <w:name w:val="Heading 1 Char"/>
    <w:link w:val="Heading1"/>
    <w:uiPriority w:val="9"/>
    <w:rsid w:val="009A5A76"/>
    <w:rPr>
      <w:rFonts w:ascii="Calibri" w:eastAsia="MS Gothic" w:hAnsi="Calibr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9A5A76"/>
    <w:rPr>
      <w:rFonts w:ascii="Calibri" w:hAnsi="Calibri" w:cs="Arial"/>
      <w:b/>
      <w:bCs/>
      <w:iCs/>
      <w:sz w:val="26"/>
      <w:szCs w:val="28"/>
    </w:rPr>
  </w:style>
  <w:style w:type="paragraph" w:customStyle="1" w:styleId="instructions">
    <w:name w:val="instructions"/>
    <w:basedOn w:val="Normal"/>
    <w:qFormat/>
    <w:rsid w:val="009A5A76"/>
    <w:rPr>
      <w:i/>
      <w:iCs/>
      <w:color w:val="7F7F7F"/>
    </w:rPr>
  </w:style>
  <w:style w:type="paragraph" w:customStyle="1" w:styleId="ColorfulShading-Accent11">
    <w:name w:val="Colorful Shading - Accent 11"/>
    <w:hidden/>
    <w:uiPriority w:val="99"/>
    <w:semiHidden/>
    <w:rsid w:val="002E66E7"/>
    <w:rPr>
      <w:rFonts w:ascii="Calibri" w:eastAsia="Calibri" w:hAnsi="Calibri"/>
      <w:sz w:val="22"/>
      <w:szCs w:val="22"/>
      <w:lang w:eastAsia="en-US"/>
    </w:rPr>
  </w:style>
  <w:style w:type="character" w:customStyle="1" w:styleId="insertions">
    <w:name w:val="insertions"/>
    <w:uiPriority w:val="1"/>
    <w:qFormat/>
    <w:rsid w:val="003E6FA7"/>
    <w:rPr>
      <w:rFonts w:ascii="Calibri" w:hAnsi="Calibri"/>
      <w:i/>
      <w:color w:val="7F7F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A0A8-D570-4314-A70C-5A528BE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– WORKSHEETS</vt:lpstr>
    </vt:vector>
  </TitlesOfParts>
  <Company>Victoria Police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– WORKSHEETS</dc:title>
  <dc:creator>v291686</dc:creator>
  <cp:lastModifiedBy>Helen Cronin</cp:lastModifiedBy>
  <cp:revision>9</cp:revision>
  <cp:lastPrinted>2013-11-09T02:21:00Z</cp:lastPrinted>
  <dcterms:created xsi:type="dcterms:W3CDTF">2013-11-14T05:59:00Z</dcterms:created>
  <dcterms:modified xsi:type="dcterms:W3CDTF">2013-12-06T01:58:00Z</dcterms:modified>
</cp:coreProperties>
</file>