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CE" w:rsidRPr="00AC357E" w:rsidRDefault="00F245C1" w:rsidP="00D4034D">
      <w:pPr>
        <w:pStyle w:val="Title"/>
        <w:pBdr>
          <w:bottom w:val="none" w:sz="0" w:space="0" w:color="auto"/>
        </w:pBdr>
        <w:rPr>
          <w:rFonts w:ascii="Century Gothic" w:hAnsi="Century Gothic"/>
          <w:b/>
          <w:color w:val="7D398D"/>
        </w:rPr>
      </w:pPr>
      <w:r w:rsidRPr="00AC357E">
        <w:rPr>
          <w:rFonts w:ascii="Century Gothic" w:hAnsi="Century Gothic"/>
          <w:b/>
          <w:color w:val="7D398D"/>
        </w:rPr>
        <w:t xml:space="preserve">Clinical Supervision Skills </w:t>
      </w:r>
      <w:r w:rsidR="00351C2B" w:rsidRPr="00AC357E">
        <w:rPr>
          <w:rFonts w:ascii="Century Gothic" w:hAnsi="Century Gothic"/>
          <w:b/>
          <w:color w:val="7D398D"/>
        </w:rPr>
        <w:t>Review</w:t>
      </w:r>
      <w:r w:rsidRPr="00AC357E">
        <w:rPr>
          <w:rFonts w:ascii="Century Gothic" w:hAnsi="Century Gothic"/>
          <w:b/>
          <w:color w:val="7D398D"/>
        </w:rPr>
        <w:t xml:space="preserve"> Tool</w:t>
      </w:r>
    </w:p>
    <w:p w:rsidR="0084102C" w:rsidRDefault="0084102C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  <w:sectPr w:rsidR="0084102C" w:rsidSect="00D4034D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43D24" w:rsidRPr="00A51964" w:rsidRDefault="007975B5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>
        <w:rPr>
          <w:rFonts w:cs="Avenir-Light"/>
          <w:sz w:val="20"/>
          <w:szCs w:val="18"/>
        </w:rPr>
        <w:lastRenderedPageBreak/>
        <w:t xml:space="preserve">This tool will assist you to review your skills in </w:t>
      </w:r>
      <w:r w:rsidR="00555DC5">
        <w:rPr>
          <w:rFonts w:cs="Avenir-Light"/>
          <w:sz w:val="20"/>
          <w:szCs w:val="18"/>
        </w:rPr>
        <w:t>c</w:t>
      </w:r>
      <w:r>
        <w:rPr>
          <w:rFonts w:cs="Avenir-Light"/>
          <w:sz w:val="20"/>
          <w:szCs w:val="18"/>
        </w:rPr>
        <w:t xml:space="preserve">linical </w:t>
      </w:r>
      <w:r w:rsidR="00555DC5">
        <w:rPr>
          <w:rFonts w:cs="Avenir-Light"/>
          <w:sz w:val="20"/>
          <w:szCs w:val="18"/>
        </w:rPr>
        <w:t>s</w:t>
      </w:r>
      <w:r>
        <w:rPr>
          <w:rFonts w:cs="Avenir-Light"/>
          <w:sz w:val="20"/>
          <w:szCs w:val="18"/>
        </w:rPr>
        <w:t xml:space="preserve">upervision. </w:t>
      </w:r>
      <w:r w:rsidR="009822E6">
        <w:rPr>
          <w:rFonts w:cs="Avenir-Light"/>
          <w:sz w:val="20"/>
          <w:szCs w:val="18"/>
        </w:rPr>
        <w:t xml:space="preserve">Clinical supervision encompasses the supervision of qualified and unqualified health practitioners. </w:t>
      </w:r>
      <w:r>
        <w:rPr>
          <w:rFonts w:cs="Avenir-Light"/>
          <w:sz w:val="20"/>
          <w:szCs w:val="18"/>
        </w:rPr>
        <w:t xml:space="preserve">The tool </w:t>
      </w:r>
      <w:r w:rsidR="003D19B6">
        <w:rPr>
          <w:rFonts w:cs="Avenir-Light"/>
          <w:sz w:val="20"/>
          <w:szCs w:val="18"/>
        </w:rPr>
        <w:t xml:space="preserve">draws from </w:t>
      </w:r>
      <w:r>
        <w:rPr>
          <w:rFonts w:cs="Avenir-Light"/>
          <w:sz w:val="20"/>
          <w:szCs w:val="18"/>
        </w:rPr>
        <w:t xml:space="preserve">the </w:t>
      </w:r>
      <w:r w:rsidRPr="003B4099">
        <w:rPr>
          <w:rFonts w:cs="Avenir-Light"/>
          <w:i/>
          <w:sz w:val="20"/>
          <w:szCs w:val="18"/>
        </w:rPr>
        <w:t>National Clinical Supervision Competency Resource</w:t>
      </w:r>
      <w:r>
        <w:rPr>
          <w:rFonts w:cs="Avenir-Light"/>
          <w:sz w:val="20"/>
          <w:szCs w:val="18"/>
        </w:rPr>
        <w:t xml:space="preserve"> to define the requirements of clinical supervision at two levels:</w:t>
      </w:r>
      <w:r w:rsidRPr="007975B5">
        <w:rPr>
          <w:rFonts w:cs="Avenir-Light"/>
          <w:b/>
          <w:color w:val="17365D" w:themeColor="text2" w:themeShade="BF"/>
          <w:sz w:val="20"/>
          <w:szCs w:val="18"/>
        </w:rPr>
        <w:t xml:space="preserve"> </w:t>
      </w:r>
      <w:r w:rsidRPr="00AC357E">
        <w:rPr>
          <w:rFonts w:cs="Avenir-Light"/>
          <w:b/>
          <w:sz w:val="20"/>
          <w:szCs w:val="18"/>
        </w:rPr>
        <w:t>Foundational</w:t>
      </w:r>
      <w:r>
        <w:rPr>
          <w:rFonts w:cs="Avenir-Light"/>
          <w:sz w:val="20"/>
          <w:szCs w:val="18"/>
        </w:rPr>
        <w:t xml:space="preserve"> and </w:t>
      </w:r>
      <w:r w:rsidRPr="00AC357E">
        <w:rPr>
          <w:rFonts w:cs="Avenir-Light"/>
          <w:b/>
          <w:sz w:val="20"/>
          <w:szCs w:val="18"/>
        </w:rPr>
        <w:t>Intermediate</w:t>
      </w:r>
      <w:r>
        <w:rPr>
          <w:rFonts w:cs="Avenir-Light"/>
          <w:sz w:val="20"/>
          <w:szCs w:val="18"/>
        </w:rPr>
        <w:t xml:space="preserve">. </w:t>
      </w:r>
    </w:p>
    <w:p w:rsidR="00443D24" w:rsidRPr="00A51964" w:rsidRDefault="00443D24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p w:rsidR="00443D24" w:rsidRDefault="007975B5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 w:rsidRPr="00AC357E">
        <w:rPr>
          <w:rFonts w:cs="Avenir-Light"/>
          <w:b/>
          <w:sz w:val="20"/>
          <w:szCs w:val="18"/>
        </w:rPr>
        <w:t>Foundational</w:t>
      </w:r>
      <w:r w:rsidRPr="007975B5">
        <w:rPr>
          <w:rFonts w:cs="Avenir-Light"/>
          <w:b/>
          <w:color w:val="17365D" w:themeColor="text2" w:themeShade="BF"/>
          <w:sz w:val="20"/>
          <w:szCs w:val="18"/>
        </w:rPr>
        <w:t xml:space="preserve"> </w:t>
      </w:r>
      <w:r w:rsidR="00555DC5" w:rsidRPr="00BE73A3">
        <w:rPr>
          <w:rFonts w:cs="Avenir-Light"/>
          <w:sz w:val="20"/>
          <w:szCs w:val="18"/>
        </w:rPr>
        <w:t xml:space="preserve">level </w:t>
      </w:r>
      <w:r w:rsidR="00555DC5">
        <w:rPr>
          <w:rFonts w:cs="Avenir-Light"/>
          <w:sz w:val="20"/>
          <w:szCs w:val="18"/>
        </w:rPr>
        <w:t>c</w:t>
      </w:r>
      <w:r>
        <w:rPr>
          <w:rFonts w:cs="Avenir-Light"/>
          <w:sz w:val="20"/>
          <w:szCs w:val="18"/>
        </w:rPr>
        <w:t xml:space="preserve">linical </w:t>
      </w:r>
      <w:r w:rsidR="00555DC5">
        <w:rPr>
          <w:rFonts w:cs="Avenir-Light"/>
          <w:sz w:val="20"/>
          <w:szCs w:val="18"/>
        </w:rPr>
        <w:t>s</w:t>
      </w:r>
      <w:r>
        <w:rPr>
          <w:rFonts w:cs="Avenir-Light"/>
          <w:sz w:val="20"/>
          <w:szCs w:val="18"/>
        </w:rPr>
        <w:t xml:space="preserve">upervision describes the requirements of the majority of people in clinical supervision work roles. It represents the building blocks of good </w:t>
      </w:r>
      <w:r w:rsidR="00555DC5">
        <w:rPr>
          <w:rFonts w:cs="Avenir-Light"/>
          <w:sz w:val="20"/>
          <w:szCs w:val="18"/>
        </w:rPr>
        <w:t>c</w:t>
      </w:r>
      <w:r>
        <w:rPr>
          <w:rFonts w:cs="Avenir-Light"/>
          <w:sz w:val="20"/>
          <w:szCs w:val="18"/>
        </w:rPr>
        <w:t xml:space="preserve">linical </w:t>
      </w:r>
      <w:r w:rsidR="00555DC5">
        <w:rPr>
          <w:rFonts w:cs="Avenir-Light"/>
          <w:sz w:val="20"/>
          <w:szCs w:val="18"/>
        </w:rPr>
        <w:t>s</w:t>
      </w:r>
      <w:r>
        <w:rPr>
          <w:rFonts w:cs="Avenir-Light"/>
          <w:sz w:val="20"/>
          <w:szCs w:val="18"/>
        </w:rPr>
        <w:t>upervision</w:t>
      </w:r>
      <w:r w:rsidR="003D19B6">
        <w:rPr>
          <w:rFonts w:cs="Avenir-Light"/>
          <w:sz w:val="20"/>
          <w:szCs w:val="18"/>
        </w:rPr>
        <w:t>,</w:t>
      </w:r>
      <w:r w:rsidR="00FB0BAA">
        <w:rPr>
          <w:rFonts w:cs="Avenir-Light"/>
          <w:sz w:val="20"/>
          <w:szCs w:val="18"/>
        </w:rPr>
        <w:t xml:space="preserve"> and the clinical educational aspect of the job role may or may not be documented</w:t>
      </w:r>
      <w:r w:rsidR="003D19B6">
        <w:rPr>
          <w:rFonts w:cs="Avenir-Light"/>
          <w:sz w:val="20"/>
          <w:szCs w:val="18"/>
        </w:rPr>
        <w:t xml:space="preserve"> in position descriptions</w:t>
      </w:r>
      <w:r>
        <w:rPr>
          <w:rFonts w:cs="Avenir-Light"/>
          <w:sz w:val="20"/>
          <w:szCs w:val="18"/>
        </w:rPr>
        <w:t xml:space="preserve">. At a </w:t>
      </w:r>
      <w:r w:rsidR="00555DC5">
        <w:rPr>
          <w:rFonts w:cs="Avenir-Light"/>
          <w:sz w:val="20"/>
          <w:szCs w:val="18"/>
        </w:rPr>
        <w:t>F</w:t>
      </w:r>
      <w:r>
        <w:rPr>
          <w:rFonts w:cs="Avenir-Light"/>
          <w:sz w:val="20"/>
          <w:szCs w:val="18"/>
        </w:rPr>
        <w:t xml:space="preserve">oundational level, </w:t>
      </w:r>
      <w:r w:rsidR="00555DC5">
        <w:rPr>
          <w:rFonts w:cs="Avenir-Light"/>
          <w:sz w:val="20"/>
          <w:szCs w:val="18"/>
        </w:rPr>
        <w:t>c</w:t>
      </w:r>
      <w:r>
        <w:rPr>
          <w:rFonts w:cs="Avenir-Light"/>
          <w:sz w:val="20"/>
          <w:szCs w:val="18"/>
        </w:rPr>
        <w:t xml:space="preserve">linical </w:t>
      </w:r>
      <w:r w:rsidR="00555DC5">
        <w:rPr>
          <w:rFonts w:cs="Avenir-Light"/>
          <w:sz w:val="20"/>
          <w:szCs w:val="18"/>
        </w:rPr>
        <w:t>s</w:t>
      </w:r>
      <w:r>
        <w:rPr>
          <w:rFonts w:cs="Avenir-Light"/>
          <w:sz w:val="20"/>
          <w:szCs w:val="18"/>
        </w:rPr>
        <w:t>upervision is provid</w:t>
      </w:r>
      <w:r w:rsidR="00BE73A3">
        <w:rPr>
          <w:rFonts w:cs="Avenir-Light"/>
          <w:sz w:val="20"/>
          <w:szCs w:val="18"/>
        </w:rPr>
        <w:t>ed in a known or stable context;</w:t>
      </w:r>
      <w:r>
        <w:rPr>
          <w:rFonts w:cs="Avenir-Light"/>
          <w:sz w:val="20"/>
          <w:szCs w:val="18"/>
        </w:rPr>
        <w:t xml:space="preserve"> it may be supported with checklists or observation recording sheets, pro formas for assessment, and advice from others with more experience or expertise in clinical supervision, </w:t>
      </w:r>
      <w:r w:rsidR="003D19B6">
        <w:rPr>
          <w:rFonts w:cs="Avenir-Light"/>
          <w:sz w:val="20"/>
          <w:szCs w:val="18"/>
        </w:rPr>
        <w:t>if</w:t>
      </w:r>
      <w:r>
        <w:rPr>
          <w:rFonts w:cs="Avenir-Light"/>
          <w:sz w:val="20"/>
          <w:szCs w:val="18"/>
        </w:rPr>
        <w:t xml:space="preserve"> required.</w:t>
      </w:r>
      <w:r w:rsidR="003D2C8B">
        <w:rPr>
          <w:rFonts w:cs="Avenir-Light"/>
          <w:sz w:val="20"/>
          <w:szCs w:val="18"/>
        </w:rPr>
        <w:t xml:space="preserve"> This level includes 'buddying' and is also applicable to people who are new to clinical supervision.</w:t>
      </w:r>
      <w:r w:rsidR="00A77ADF">
        <w:rPr>
          <w:rFonts w:cs="Avenir-Light"/>
          <w:sz w:val="20"/>
          <w:szCs w:val="18"/>
        </w:rPr>
        <w:t xml:space="preserve"> Foundational level clinical supervisors may also access support and assistance with their supervisory role. </w:t>
      </w:r>
      <w:r w:rsidR="003E26EF">
        <w:rPr>
          <w:rFonts w:cs="Avenir-Light"/>
          <w:sz w:val="20"/>
          <w:szCs w:val="18"/>
        </w:rPr>
        <w:t xml:space="preserve">The Foundation level is </w:t>
      </w:r>
      <w:r w:rsidR="001176DA">
        <w:rPr>
          <w:rFonts w:cs="Avenir-Light"/>
          <w:sz w:val="20"/>
          <w:szCs w:val="18"/>
        </w:rPr>
        <w:t xml:space="preserve">considered </w:t>
      </w:r>
      <w:r w:rsidR="003E26EF">
        <w:rPr>
          <w:rFonts w:cs="Avenir-Light"/>
          <w:sz w:val="20"/>
          <w:szCs w:val="18"/>
        </w:rPr>
        <w:t>the minimum standard for clinical supervisors.</w:t>
      </w:r>
    </w:p>
    <w:p w:rsidR="007975B5" w:rsidRPr="00A51964" w:rsidRDefault="007975B5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p w:rsidR="00443D24" w:rsidRPr="00A51964" w:rsidRDefault="007975B5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 w:rsidRPr="00AC357E">
        <w:rPr>
          <w:rFonts w:cs="Avenir-Light"/>
          <w:b/>
          <w:sz w:val="20"/>
          <w:szCs w:val="18"/>
        </w:rPr>
        <w:t>Intermediate</w:t>
      </w:r>
      <w:r w:rsidRPr="007975B5">
        <w:rPr>
          <w:rFonts w:cs="Avenir-Light"/>
          <w:b/>
          <w:color w:val="17365D" w:themeColor="text2" w:themeShade="BF"/>
          <w:sz w:val="20"/>
          <w:szCs w:val="18"/>
        </w:rPr>
        <w:t xml:space="preserve"> </w:t>
      </w:r>
      <w:r>
        <w:rPr>
          <w:rFonts w:cs="Avenir-Light"/>
          <w:sz w:val="20"/>
          <w:szCs w:val="18"/>
        </w:rPr>
        <w:t xml:space="preserve">level </w:t>
      </w:r>
      <w:r w:rsidR="00555DC5">
        <w:rPr>
          <w:rFonts w:cs="Avenir-Light"/>
          <w:sz w:val="20"/>
          <w:szCs w:val="18"/>
        </w:rPr>
        <w:t>c</w:t>
      </w:r>
      <w:r>
        <w:rPr>
          <w:rFonts w:cs="Avenir-Light"/>
          <w:sz w:val="20"/>
          <w:szCs w:val="18"/>
        </w:rPr>
        <w:t xml:space="preserve">linical </w:t>
      </w:r>
      <w:r w:rsidR="00555DC5">
        <w:rPr>
          <w:rFonts w:cs="Avenir-Light"/>
          <w:sz w:val="20"/>
          <w:szCs w:val="18"/>
        </w:rPr>
        <w:t>s</w:t>
      </w:r>
      <w:r>
        <w:rPr>
          <w:rFonts w:cs="Avenir-Light"/>
          <w:sz w:val="20"/>
          <w:szCs w:val="18"/>
        </w:rPr>
        <w:t>upervision describes the requirements</w:t>
      </w:r>
      <w:r w:rsidR="00FB0BAA">
        <w:rPr>
          <w:rFonts w:cs="Avenir-Light"/>
          <w:sz w:val="20"/>
          <w:szCs w:val="18"/>
        </w:rPr>
        <w:t xml:space="preserve"> of people whose job role </w:t>
      </w:r>
      <w:r w:rsidR="00555DC5">
        <w:rPr>
          <w:rFonts w:cs="Avenir-Light"/>
          <w:sz w:val="20"/>
          <w:szCs w:val="18"/>
        </w:rPr>
        <w:t xml:space="preserve">may </w:t>
      </w:r>
      <w:r w:rsidR="00FB0BAA">
        <w:rPr>
          <w:rFonts w:cs="Avenir-Light"/>
          <w:sz w:val="20"/>
          <w:szCs w:val="18"/>
        </w:rPr>
        <w:t xml:space="preserve">involve </w:t>
      </w:r>
      <w:r w:rsidR="00555DC5">
        <w:rPr>
          <w:rFonts w:cs="Avenir-Light"/>
          <w:sz w:val="20"/>
          <w:szCs w:val="18"/>
        </w:rPr>
        <w:t xml:space="preserve">managing or leading </w:t>
      </w:r>
      <w:r w:rsidR="00FB0BAA">
        <w:rPr>
          <w:rFonts w:cs="Avenir-Light"/>
          <w:sz w:val="20"/>
          <w:szCs w:val="18"/>
        </w:rPr>
        <w:t xml:space="preserve">others in </w:t>
      </w:r>
      <w:r w:rsidR="003D19B6">
        <w:rPr>
          <w:rFonts w:cs="Avenir-Light"/>
          <w:sz w:val="20"/>
          <w:szCs w:val="18"/>
        </w:rPr>
        <w:t xml:space="preserve">a </w:t>
      </w:r>
      <w:r w:rsidR="00DE7383">
        <w:rPr>
          <w:rFonts w:cs="Avenir-Light"/>
          <w:sz w:val="20"/>
          <w:szCs w:val="18"/>
        </w:rPr>
        <w:t>clinical supervision role, or who provide clinical supervision for work that is intrinsically complex or unpredictable. At this level</w:t>
      </w:r>
      <w:r w:rsidR="00555DC5">
        <w:rPr>
          <w:rFonts w:cs="Avenir-Light"/>
          <w:sz w:val="20"/>
          <w:szCs w:val="18"/>
        </w:rPr>
        <w:t>,</w:t>
      </w:r>
      <w:r w:rsidR="00DE7383">
        <w:rPr>
          <w:rFonts w:cs="Avenir-Light"/>
          <w:sz w:val="20"/>
          <w:szCs w:val="18"/>
        </w:rPr>
        <w:t xml:space="preserve"> the clinical supervisor </w:t>
      </w:r>
      <w:r w:rsidR="00A77ADF">
        <w:rPr>
          <w:rFonts w:cs="Avenir-Light"/>
          <w:sz w:val="20"/>
          <w:szCs w:val="18"/>
        </w:rPr>
        <w:t xml:space="preserve">has less need for support </w:t>
      </w:r>
      <w:r w:rsidR="002340A6">
        <w:rPr>
          <w:rFonts w:cs="Avenir-Light"/>
          <w:sz w:val="20"/>
          <w:szCs w:val="18"/>
        </w:rPr>
        <w:t>–</w:t>
      </w:r>
      <w:r w:rsidR="00A77ADF">
        <w:rPr>
          <w:rFonts w:cs="Avenir-Light"/>
          <w:sz w:val="20"/>
          <w:szCs w:val="18"/>
        </w:rPr>
        <w:t xml:space="preserve"> they </w:t>
      </w:r>
      <w:r w:rsidR="00DE7383">
        <w:rPr>
          <w:rFonts w:cs="Avenir-Light"/>
          <w:sz w:val="20"/>
          <w:szCs w:val="18"/>
        </w:rPr>
        <w:t>exercis</w:t>
      </w:r>
      <w:r w:rsidR="00A77ADF">
        <w:rPr>
          <w:rFonts w:cs="Avenir-Light"/>
          <w:sz w:val="20"/>
          <w:szCs w:val="18"/>
        </w:rPr>
        <w:t xml:space="preserve">e their professional judgement </w:t>
      </w:r>
      <w:r w:rsidR="00DE7383">
        <w:rPr>
          <w:rFonts w:cs="Avenir-Light"/>
          <w:sz w:val="20"/>
          <w:szCs w:val="18"/>
        </w:rPr>
        <w:t xml:space="preserve">more independently. </w:t>
      </w:r>
      <w:r w:rsidR="0007100C">
        <w:rPr>
          <w:rFonts w:cs="Avenir-Light"/>
          <w:sz w:val="20"/>
          <w:szCs w:val="18"/>
        </w:rPr>
        <w:t>Intermediate level supervisors would typically have substantial periods of time to develop relationships with learners.</w:t>
      </w:r>
    </w:p>
    <w:p w:rsidR="00443D24" w:rsidRDefault="00443D24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p w:rsidR="003E26EF" w:rsidRPr="00AC357E" w:rsidRDefault="003E26EF" w:rsidP="00D4034D">
      <w:pPr>
        <w:autoSpaceDE w:val="0"/>
        <w:autoSpaceDN w:val="0"/>
        <w:adjustRightInd w:val="0"/>
        <w:spacing w:after="0" w:line="240" w:lineRule="auto"/>
        <w:rPr>
          <w:rFonts w:cs="Avenir-Light"/>
          <w:b/>
          <w:color w:val="7D398D"/>
          <w:sz w:val="24"/>
          <w:szCs w:val="18"/>
        </w:rPr>
      </w:pPr>
      <w:r w:rsidRPr="00AC357E">
        <w:rPr>
          <w:rFonts w:cs="Avenir-Light"/>
          <w:b/>
          <w:color w:val="7D398D"/>
          <w:sz w:val="24"/>
          <w:szCs w:val="18"/>
        </w:rPr>
        <w:t>Frequency</w:t>
      </w:r>
    </w:p>
    <w:p w:rsidR="0084102C" w:rsidRPr="003E26EF" w:rsidRDefault="003E26EF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>
        <w:rPr>
          <w:rFonts w:cs="Avenir-Light"/>
          <w:sz w:val="20"/>
          <w:szCs w:val="18"/>
        </w:rPr>
        <w:t xml:space="preserve">For most people a skills review every </w:t>
      </w:r>
      <w:r w:rsidR="002340A6">
        <w:rPr>
          <w:rFonts w:cs="Avenir-Light"/>
          <w:sz w:val="20"/>
          <w:szCs w:val="18"/>
        </w:rPr>
        <w:t xml:space="preserve">two or three </w:t>
      </w:r>
      <w:r>
        <w:rPr>
          <w:rFonts w:cs="Avenir-Light"/>
          <w:sz w:val="20"/>
          <w:szCs w:val="18"/>
        </w:rPr>
        <w:t>years is sufficient to ensure currency, however for people in dedicated educator roles</w:t>
      </w:r>
      <w:r w:rsidR="002340A6">
        <w:rPr>
          <w:rFonts w:cs="Avenir-Light"/>
          <w:sz w:val="20"/>
          <w:szCs w:val="18"/>
        </w:rPr>
        <w:t>,</w:t>
      </w:r>
      <w:r>
        <w:rPr>
          <w:rFonts w:cs="Avenir-Light"/>
          <w:sz w:val="20"/>
          <w:szCs w:val="18"/>
        </w:rPr>
        <w:t xml:space="preserve"> it is recommended that skills are reviewed annually. </w:t>
      </w:r>
    </w:p>
    <w:p w:rsidR="0084102C" w:rsidRDefault="0084102C" w:rsidP="00D4034D">
      <w:pPr>
        <w:autoSpaceDE w:val="0"/>
        <w:autoSpaceDN w:val="0"/>
        <w:adjustRightInd w:val="0"/>
        <w:spacing w:after="0" w:line="240" w:lineRule="auto"/>
        <w:rPr>
          <w:rFonts w:cs="Avenir-Light"/>
          <w:b/>
          <w:color w:val="C00000"/>
          <w:sz w:val="24"/>
          <w:szCs w:val="18"/>
        </w:rPr>
      </w:pPr>
    </w:p>
    <w:p w:rsidR="00317A1B" w:rsidRDefault="00317A1B" w:rsidP="00D4034D">
      <w:pPr>
        <w:autoSpaceDE w:val="0"/>
        <w:autoSpaceDN w:val="0"/>
        <w:adjustRightInd w:val="0"/>
        <w:spacing w:after="0" w:line="240" w:lineRule="auto"/>
        <w:rPr>
          <w:rFonts w:cs="Avenir-Light"/>
          <w:b/>
          <w:color w:val="C00000"/>
          <w:sz w:val="24"/>
          <w:szCs w:val="18"/>
        </w:rPr>
      </w:pPr>
    </w:p>
    <w:p w:rsidR="00317A1B" w:rsidRDefault="00317A1B" w:rsidP="00D4034D">
      <w:pPr>
        <w:autoSpaceDE w:val="0"/>
        <w:autoSpaceDN w:val="0"/>
        <w:adjustRightInd w:val="0"/>
        <w:spacing w:after="0" w:line="240" w:lineRule="auto"/>
        <w:rPr>
          <w:rFonts w:cs="Avenir-Light"/>
          <w:b/>
          <w:color w:val="C00000"/>
          <w:sz w:val="24"/>
          <w:szCs w:val="18"/>
        </w:rPr>
      </w:pPr>
    </w:p>
    <w:p w:rsidR="0084102C" w:rsidRDefault="0084102C" w:rsidP="00D4034D">
      <w:pPr>
        <w:autoSpaceDE w:val="0"/>
        <w:autoSpaceDN w:val="0"/>
        <w:adjustRightInd w:val="0"/>
        <w:spacing w:after="0" w:line="240" w:lineRule="auto"/>
        <w:rPr>
          <w:rFonts w:cs="Avenir-Light"/>
          <w:b/>
          <w:color w:val="C00000"/>
          <w:sz w:val="24"/>
          <w:szCs w:val="18"/>
        </w:rPr>
      </w:pPr>
    </w:p>
    <w:p w:rsidR="0084102C" w:rsidRDefault="0084102C" w:rsidP="00D4034D">
      <w:pPr>
        <w:autoSpaceDE w:val="0"/>
        <w:autoSpaceDN w:val="0"/>
        <w:adjustRightInd w:val="0"/>
        <w:spacing w:after="0" w:line="240" w:lineRule="auto"/>
        <w:rPr>
          <w:rFonts w:cs="Avenir-Light"/>
          <w:b/>
          <w:color w:val="C00000"/>
          <w:sz w:val="24"/>
          <w:szCs w:val="18"/>
        </w:rPr>
      </w:pPr>
    </w:p>
    <w:p w:rsidR="00DE7383" w:rsidRPr="00AC357E" w:rsidRDefault="00DE7383" w:rsidP="00D4034D">
      <w:pPr>
        <w:autoSpaceDE w:val="0"/>
        <w:autoSpaceDN w:val="0"/>
        <w:adjustRightInd w:val="0"/>
        <w:spacing w:after="0" w:line="240" w:lineRule="auto"/>
        <w:rPr>
          <w:rFonts w:cs="Avenir-Light"/>
          <w:b/>
          <w:color w:val="7D398D"/>
          <w:sz w:val="24"/>
          <w:szCs w:val="18"/>
        </w:rPr>
      </w:pPr>
      <w:r w:rsidRPr="00AC357E">
        <w:rPr>
          <w:rFonts w:cs="Avenir-Light"/>
          <w:b/>
          <w:color w:val="7D398D"/>
          <w:sz w:val="24"/>
          <w:szCs w:val="18"/>
        </w:rPr>
        <w:t>Rating</w:t>
      </w:r>
    </w:p>
    <w:p w:rsidR="00991940" w:rsidRDefault="00936C3E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 w:rsidRPr="00936C3E">
        <w:rPr>
          <w:rFonts w:cs="Avenir-Light"/>
          <w:b/>
          <w:sz w:val="20"/>
          <w:szCs w:val="18"/>
        </w:rPr>
        <w:t>Before commencing the tool, please decide which level is expected of your role.</w:t>
      </w:r>
      <w:r w:rsidR="00DE7383">
        <w:rPr>
          <w:rFonts w:cs="Avenir-Light"/>
          <w:sz w:val="20"/>
          <w:szCs w:val="18"/>
        </w:rPr>
        <w:t xml:space="preserve"> If it is at the Foundational level, commence with the columns on the left of the page. If you score 4 or 5 for any element of competence, you might like to also review the </w:t>
      </w:r>
      <w:r w:rsidR="003D19B6">
        <w:rPr>
          <w:rFonts w:cs="Avenir-Light"/>
          <w:sz w:val="20"/>
          <w:szCs w:val="18"/>
        </w:rPr>
        <w:t xml:space="preserve">associated </w:t>
      </w:r>
      <w:r w:rsidR="00991940">
        <w:rPr>
          <w:rFonts w:cs="Avenir-Light"/>
          <w:sz w:val="20"/>
          <w:szCs w:val="18"/>
        </w:rPr>
        <w:t>Intermediate level skills</w:t>
      </w:r>
      <w:r w:rsidR="003D19B6">
        <w:rPr>
          <w:rFonts w:cs="Avenir-Light"/>
          <w:sz w:val="20"/>
          <w:szCs w:val="18"/>
        </w:rPr>
        <w:t xml:space="preserve"> that are listed in the columns to the right</w:t>
      </w:r>
      <w:r w:rsidR="00991940">
        <w:rPr>
          <w:rFonts w:cs="Avenir-Light"/>
          <w:sz w:val="20"/>
          <w:szCs w:val="18"/>
        </w:rPr>
        <w:t xml:space="preserve">. Disregard the Intermediate level if you have no or little experience in </w:t>
      </w:r>
      <w:r w:rsidR="00555DC5">
        <w:rPr>
          <w:rFonts w:cs="Avenir-Light"/>
          <w:sz w:val="20"/>
          <w:szCs w:val="18"/>
        </w:rPr>
        <w:t>c</w:t>
      </w:r>
      <w:r w:rsidR="00991940">
        <w:rPr>
          <w:rFonts w:cs="Avenir-Light"/>
          <w:sz w:val="20"/>
          <w:szCs w:val="18"/>
        </w:rPr>
        <w:t xml:space="preserve">linical </w:t>
      </w:r>
      <w:r w:rsidR="00555DC5">
        <w:rPr>
          <w:rFonts w:cs="Avenir-Light"/>
          <w:sz w:val="20"/>
          <w:szCs w:val="18"/>
        </w:rPr>
        <w:t>s</w:t>
      </w:r>
      <w:r w:rsidR="00991940">
        <w:rPr>
          <w:rFonts w:cs="Avenir-Light"/>
          <w:sz w:val="20"/>
          <w:szCs w:val="18"/>
        </w:rPr>
        <w:t xml:space="preserve">upervision. </w:t>
      </w:r>
    </w:p>
    <w:p w:rsidR="00A77ADF" w:rsidRDefault="00A77ADF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p w:rsidR="00A77ADF" w:rsidRDefault="00A77ADF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>
        <w:rPr>
          <w:rFonts w:cs="Avenir-Light"/>
          <w:sz w:val="20"/>
          <w:szCs w:val="18"/>
        </w:rPr>
        <w:t>If you commence with the Intermediate level, it is worthwhile to check the Foundational level skills as you proceed, to ensure that you have all the underpinning capabilities.</w:t>
      </w:r>
    </w:p>
    <w:p w:rsidR="00991940" w:rsidRDefault="00991940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p w:rsidR="00106932" w:rsidRDefault="00991940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>
        <w:rPr>
          <w:rFonts w:cs="Avenir-Light"/>
          <w:sz w:val="20"/>
          <w:szCs w:val="18"/>
        </w:rPr>
        <w:t xml:space="preserve">The tool uses a </w:t>
      </w:r>
      <w:r w:rsidR="00112A5D">
        <w:rPr>
          <w:rFonts w:cs="Avenir-Light"/>
          <w:sz w:val="20"/>
          <w:szCs w:val="18"/>
        </w:rPr>
        <w:t>5</w:t>
      </w:r>
      <w:r w:rsidR="00DE6FE0">
        <w:rPr>
          <w:rFonts w:cs="Avenir-Light"/>
          <w:sz w:val="20"/>
          <w:szCs w:val="18"/>
        </w:rPr>
        <w:t>-</w:t>
      </w:r>
      <w:r>
        <w:rPr>
          <w:rFonts w:cs="Avenir-Light"/>
          <w:sz w:val="20"/>
          <w:szCs w:val="18"/>
        </w:rPr>
        <w:t>point scale</w:t>
      </w:r>
      <w:r w:rsidR="00D324F3">
        <w:rPr>
          <w:rFonts w:cs="Avenir-Light"/>
          <w:sz w:val="20"/>
          <w:szCs w:val="18"/>
        </w:rPr>
        <w:t xml:space="preserve">, </w:t>
      </w:r>
      <w:r w:rsidR="00106932">
        <w:rPr>
          <w:rFonts w:cs="Avenir-Light"/>
          <w:sz w:val="20"/>
          <w:szCs w:val="18"/>
        </w:rPr>
        <w:t>with</w:t>
      </w:r>
      <w:r w:rsidR="00106932" w:rsidRPr="00106932">
        <w:rPr>
          <w:rFonts w:cs="Avenir-Light"/>
          <w:b/>
          <w:sz w:val="20"/>
          <w:szCs w:val="18"/>
        </w:rPr>
        <w:t xml:space="preserve"> </w:t>
      </w:r>
      <w:r w:rsidR="00106932" w:rsidRPr="003D19B6">
        <w:rPr>
          <w:rFonts w:cs="Avenir-Light"/>
          <w:b/>
          <w:sz w:val="20"/>
          <w:szCs w:val="18"/>
        </w:rPr>
        <w:t>1 for strongly disagree</w:t>
      </w:r>
      <w:r w:rsidR="003D19B6">
        <w:rPr>
          <w:rFonts w:cs="Avenir-Light"/>
          <w:b/>
          <w:sz w:val="20"/>
          <w:szCs w:val="18"/>
        </w:rPr>
        <w:t xml:space="preserve">, 2 for disagree, 3 for </w:t>
      </w:r>
      <w:r w:rsidR="00954A9D">
        <w:rPr>
          <w:rFonts w:cs="Avenir-Light"/>
          <w:b/>
          <w:sz w:val="20"/>
          <w:szCs w:val="18"/>
        </w:rPr>
        <w:t>unsure or undecided</w:t>
      </w:r>
      <w:r w:rsidR="003D19B6">
        <w:rPr>
          <w:rFonts w:cs="Avenir-Light"/>
          <w:b/>
          <w:sz w:val="20"/>
          <w:szCs w:val="18"/>
        </w:rPr>
        <w:t>, 4 for agree</w:t>
      </w:r>
      <w:r w:rsidR="00106932" w:rsidRPr="003D19B6">
        <w:rPr>
          <w:rFonts w:cs="Avenir-Light"/>
          <w:b/>
          <w:sz w:val="20"/>
          <w:szCs w:val="18"/>
        </w:rPr>
        <w:t xml:space="preserve"> and</w:t>
      </w:r>
      <w:r w:rsidR="00106932" w:rsidRPr="00106932">
        <w:rPr>
          <w:rFonts w:cs="Avenir-Light"/>
          <w:b/>
          <w:sz w:val="20"/>
          <w:szCs w:val="18"/>
        </w:rPr>
        <w:t xml:space="preserve"> 5</w:t>
      </w:r>
      <w:r w:rsidR="00106932" w:rsidRPr="003D19B6">
        <w:rPr>
          <w:rFonts w:cs="Avenir-Light"/>
          <w:b/>
          <w:sz w:val="20"/>
          <w:szCs w:val="18"/>
        </w:rPr>
        <w:t xml:space="preserve"> for strongly agree</w:t>
      </w:r>
      <w:r w:rsidR="00106932">
        <w:rPr>
          <w:rFonts w:cs="Avenir-Light"/>
          <w:sz w:val="20"/>
          <w:szCs w:val="18"/>
        </w:rPr>
        <w:t xml:space="preserve">. </w:t>
      </w:r>
      <w:r w:rsidR="003D19B6">
        <w:rPr>
          <w:rFonts w:cs="Avenir-Light"/>
          <w:sz w:val="20"/>
          <w:szCs w:val="18"/>
        </w:rPr>
        <w:t>You can simply write N/A for areas that are not applicable to your work.</w:t>
      </w:r>
    </w:p>
    <w:p w:rsidR="00106932" w:rsidRDefault="00106932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p w:rsidR="00443D24" w:rsidRDefault="00106932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  <w:r>
        <w:rPr>
          <w:rFonts w:cs="Avenir-Light"/>
          <w:sz w:val="20"/>
          <w:szCs w:val="18"/>
        </w:rPr>
        <w:t>Initially</w:t>
      </w:r>
      <w:r w:rsidR="00314C47">
        <w:rPr>
          <w:rFonts w:cs="Avenir-Light"/>
          <w:sz w:val="20"/>
          <w:szCs w:val="18"/>
        </w:rPr>
        <w:t xml:space="preserve"> this tool</w:t>
      </w:r>
      <w:r>
        <w:rPr>
          <w:rFonts w:cs="Avenir-Light"/>
          <w:sz w:val="20"/>
          <w:szCs w:val="18"/>
        </w:rPr>
        <w:t xml:space="preserve"> is for self-rating, but it has the option to obtain ratings from another person. If you are asking someone else to rate your skills, ensure that they can provide a valid and reliable assessment of your skills; that they understand the work context</w:t>
      </w:r>
      <w:r w:rsidR="003D19B6">
        <w:rPr>
          <w:rFonts w:cs="Avenir-Light"/>
          <w:sz w:val="20"/>
          <w:szCs w:val="18"/>
        </w:rPr>
        <w:t xml:space="preserve"> in which you operate</w:t>
      </w:r>
      <w:r>
        <w:rPr>
          <w:rFonts w:cs="Avenir-Light"/>
          <w:sz w:val="20"/>
          <w:szCs w:val="18"/>
        </w:rPr>
        <w:t xml:space="preserve"> and </w:t>
      </w:r>
      <w:r w:rsidR="00314C47">
        <w:rPr>
          <w:rFonts w:cs="Avenir-Light"/>
          <w:sz w:val="20"/>
          <w:szCs w:val="18"/>
        </w:rPr>
        <w:t xml:space="preserve">have seen you providing education and feedback to learners on a number of </w:t>
      </w:r>
      <w:r w:rsidR="003D19B6">
        <w:rPr>
          <w:rFonts w:cs="Avenir-Light"/>
          <w:sz w:val="20"/>
          <w:szCs w:val="18"/>
        </w:rPr>
        <w:t>occasions</w:t>
      </w:r>
      <w:r w:rsidR="00314C47">
        <w:rPr>
          <w:rFonts w:cs="Avenir-Light"/>
          <w:sz w:val="20"/>
          <w:szCs w:val="18"/>
        </w:rPr>
        <w:t xml:space="preserve">. </w:t>
      </w:r>
      <w:r w:rsidR="000C6AB6">
        <w:rPr>
          <w:rFonts w:cs="Avenir-Light"/>
          <w:sz w:val="20"/>
          <w:szCs w:val="18"/>
        </w:rPr>
        <w:t xml:space="preserve">This rating may be provided by a manager or supervisor </w:t>
      </w:r>
      <w:r w:rsidR="00BE73A3">
        <w:rPr>
          <w:rFonts w:cs="Avenir-Light"/>
          <w:sz w:val="20"/>
          <w:szCs w:val="18"/>
        </w:rPr>
        <w:t>–</w:t>
      </w:r>
      <w:r w:rsidR="000C6AB6">
        <w:rPr>
          <w:rFonts w:cs="Avenir-Light"/>
          <w:sz w:val="20"/>
          <w:szCs w:val="18"/>
        </w:rPr>
        <w:t xml:space="preserve"> this is optional, however most people find it helpful to obtain opinions about their skills from other trusted professionals.</w:t>
      </w:r>
    </w:p>
    <w:p w:rsidR="003D19B6" w:rsidRDefault="003D19B6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p w:rsidR="00317A1B" w:rsidRDefault="000C6AB6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  <w:sectPr w:rsidR="00317A1B" w:rsidSect="00317A1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="Avenir-Light"/>
          <w:sz w:val="20"/>
          <w:szCs w:val="18"/>
        </w:rPr>
        <w:t>There is a column to the right side of the page headed 'comments'</w:t>
      </w:r>
      <w:r w:rsidR="003D19B6">
        <w:rPr>
          <w:rFonts w:cs="Avenir-Light"/>
          <w:sz w:val="20"/>
          <w:szCs w:val="18"/>
        </w:rPr>
        <w:t>.</w:t>
      </w:r>
      <w:r>
        <w:rPr>
          <w:rFonts w:cs="Avenir-Light"/>
          <w:sz w:val="20"/>
          <w:szCs w:val="18"/>
        </w:rPr>
        <w:t xml:space="preserve"> This </w:t>
      </w:r>
      <w:r w:rsidR="00F3438D">
        <w:rPr>
          <w:rFonts w:cs="Avenir-Light"/>
          <w:sz w:val="20"/>
          <w:szCs w:val="18"/>
        </w:rPr>
        <w:t xml:space="preserve">optional </w:t>
      </w:r>
      <w:r>
        <w:rPr>
          <w:rFonts w:cs="Avenir-Light"/>
          <w:sz w:val="20"/>
          <w:szCs w:val="18"/>
        </w:rPr>
        <w:t>column can be used to make notes about the skill areas, such as examples of products</w:t>
      </w:r>
      <w:r w:rsidR="00F3438D">
        <w:rPr>
          <w:rFonts w:cs="Avenir-Light"/>
          <w:sz w:val="20"/>
          <w:szCs w:val="18"/>
        </w:rPr>
        <w:t xml:space="preserve"> or documents</w:t>
      </w:r>
      <w:r>
        <w:rPr>
          <w:rFonts w:cs="Avenir-Light"/>
          <w:sz w:val="20"/>
          <w:szCs w:val="18"/>
        </w:rPr>
        <w:t xml:space="preserve"> that might demonstrate your skills in this area, or comment</w:t>
      </w:r>
      <w:r w:rsidR="00560C3D">
        <w:rPr>
          <w:rFonts w:cs="Avenir-Light"/>
          <w:sz w:val="20"/>
          <w:szCs w:val="18"/>
        </w:rPr>
        <w:t>s</w:t>
      </w:r>
      <w:r>
        <w:rPr>
          <w:rFonts w:cs="Avenir-Light"/>
          <w:sz w:val="20"/>
          <w:szCs w:val="18"/>
        </w:rPr>
        <w:t xml:space="preserve"> on your feelings of confidence</w:t>
      </w:r>
      <w:r w:rsidR="00560C3D">
        <w:rPr>
          <w:rFonts w:cs="Avenir-Light"/>
          <w:sz w:val="20"/>
          <w:szCs w:val="18"/>
        </w:rPr>
        <w:t xml:space="preserve"> for that </w:t>
      </w:r>
      <w:r w:rsidR="007A3E4C">
        <w:rPr>
          <w:rFonts w:cs="Avenir-Light"/>
          <w:sz w:val="20"/>
          <w:szCs w:val="18"/>
        </w:rPr>
        <w:t xml:space="preserve">aspect </w:t>
      </w:r>
      <w:r w:rsidR="00560C3D">
        <w:rPr>
          <w:rFonts w:cs="Avenir-Light"/>
          <w:sz w:val="20"/>
          <w:szCs w:val="18"/>
        </w:rPr>
        <w:t>of your work</w:t>
      </w:r>
      <w:r>
        <w:rPr>
          <w:rFonts w:cs="Avenir-Light"/>
          <w:sz w:val="20"/>
          <w:szCs w:val="18"/>
        </w:rPr>
        <w:t>.</w:t>
      </w:r>
      <w:r w:rsidR="007C28B8">
        <w:rPr>
          <w:rFonts w:cs="Avenir-Light"/>
          <w:sz w:val="20"/>
          <w:szCs w:val="18"/>
        </w:rPr>
        <w:t xml:space="preserve"> Alternatively, you can use this colum</w:t>
      </w:r>
      <w:r w:rsidR="00755B6C">
        <w:rPr>
          <w:rFonts w:cs="Avenir-Light"/>
          <w:sz w:val="20"/>
          <w:szCs w:val="18"/>
        </w:rPr>
        <w:t>n to make brief notes about specific development needs.</w:t>
      </w:r>
    </w:p>
    <w:p w:rsidR="00317A1B" w:rsidRDefault="00317A1B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  <w:sectPr w:rsidR="00317A1B" w:rsidSect="00317A1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984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842"/>
        <w:gridCol w:w="4536"/>
        <w:gridCol w:w="1418"/>
        <w:gridCol w:w="2551"/>
      </w:tblGrid>
      <w:tr w:rsidR="00317A1B" w:rsidRPr="00317A1B" w:rsidTr="00317A1B">
        <w:tc>
          <w:tcPr>
            <w:tcW w:w="2943" w:type="dxa"/>
          </w:tcPr>
          <w:p w:rsidR="00317A1B" w:rsidRPr="00317A1B" w:rsidRDefault="00317A1B" w:rsidP="00DE6FE0">
            <w:pPr>
              <w:autoSpaceDE w:val="0"/>
              <w:autoSpaceDN w:val="0"/>
              <w:adjustRightInd w:val="0"/>
              <w:rPr>
                <w:rFonts w:cs="Avenir-Light"/>
                <w:b/>
                <w:color w:val="17365D" w:themeColor="text2" w:themeShade="BF"/>
                <w:sz w:val="20"/>
                <w:szCs w:val="18"/>
              </w:rPr>
            </w:pPr>
            <w:r w:rsidRPr="00AC357E">
              <w:rPr>
                <w:rFonts w:cs="Avenir-Light"/>
                <w:b/>
                <w:sz w:val="20"/>
                <w:szCs w:val="18"/>
              </w:rPr>
              <w:lastRenderedPageBreak/>
              <w:t xml:space="preserve">Name of </w:t>
            </w:r>
            <w:r w:rsidR="00DE6FE0" w:rsidRPr="00AC357E">
              <w:rPr>
                <w:rFonts w:cs="Avenir-Light"/>
                <w:b/>
                <w:sz w:val="20"/>
                <w:szCs w:val="18"/>
              </w:rPr>
              <w:t>clinical supervisor</w:t>
            </w:r>
            <w:r w:rsidRPr="00AC357E">
              <w:rPr>
                <w:rFonts w:cs="Avenir-Light"/>
                <w:b/>
                <w:sz w:val="20"/>
                <w:szCs w:val="18"/>
              </w:rPr>
              <w:t>:</w:t>
            </w:r>
          </w:p>
        </w:tc>
        <w:tc>
          <w:tcPr>
            <w:tcW w:w="2694" w:type="dxa"/>
          </w:tcPr>
          <w:p w:rsidR="00317A1B" w:rsidRPr="00317A1B" w:rsidRDefault="00317A1B" w:rsidP="00D4034D">
            <w:pPr>
              <w:autoSpaceDE w:val="0"/>
              <w:autoSpaceDN w:val="0"/>
              <w:adjustRightInd w:val="0"/>
              <w:rPr>
                <w:rFonts w:cs="Avenir-Light"/>
                <w:b/>
                <w:color w:val="17365D" w:themeColor="text2" w:themeShade="BF"/>
                <w:sz w:val="20"/>
                <w:szCs w:val="18"/>
              </w:rPr>
            </w:pPr>
          </w:p>
        </w:tc>
        <w:tc>
          <w:tcPr>
            <w:tcW w:w="1842" w:type="dxa"/>
          </w:tcPr>
          <w:p w:rsidR="00317A1B" w:rsidRPr="00317A1B" w:rsidRDefault="00317A1B" w:rsidP="00DE6FE0">
            <w:pPr>
              <w:autoSpaceDE w:val="0"/>
              <w:autoSpaceDN w:val="0"/>
              <w:adjustRightInd w:val="0"/>
              <w:rPr>
                <w:rFonts w:cs="Avenir-Light"/>
                <w:b/>
                <w:color w:val="17365D" w:themeColor="text2" w:themeShade="BF"/>
                <w:sz w:val="20"/>
                <w:szCs w:val="18"/>
              </w:rPr>
            </w:pPr>
            <w:r w:rsidRPr="00AC357E">
              <w:rPr>
                <w:rFonts w:cs="Avenir-Light"/>
                <w:b/>
                <w:sz w:val="20"/>
                <w:szCs w:val="18"/>
              </w:rPr>
              <w:t xml:space="preserve">Job </w:t>
            </w:r>
            <w:r w:rsidR="00DE6FE0" w:rsidRPr="00AC357E">
              <w:rPr>
                <w:rFonts w:cs="Avenir-Light"/>
                <w:b/>
                <w:sz w:val="20"/>
                <w:szCs w:val="18"/>
              </w:rPr>
              <w:t>title</w:t>
            </w:r>
            <w:r w:rsidRPr="00AC357E">
              <w:rPr>
                <w:rFonts w:cs="Avenir-Light"/>
                <w:b/>
                <w:sz w:val="20"/>
                <w:szCs w:val="18"/>
              </w:rPr>
              <w:t>:</w:t>
            </w:r>
          </w:p>
        </w:tc>
        <w:tc>
          <w:tcPr>
            <w:tcW w:w="4536" w:type="dxa"/>
          </w:tcPr>
          <w:p w:rsidR="00317A1B" w:rsidRPr="00AC357E" w:rsidRDefault="00317A1B" w:rsidP="00D4034D">
            <w:pPr>
              <w:autoSpaceDE w:val="0"/>
              <w:autoSpaceDN w:val="0"/>
              <w:adjustRightInd w:val="0"/>
              <w:rPr>
                <w:rFonts w:cs="Avenir-Light"/>
                <w:b/>
                <w:sz w:val="20"/>
                <w:szCs w:val="18"/>
              </w:rPr>
            </w:pPr>
          </w:p>
        </w:tc>
        <w:tc>
          <w:tcPr>
            <w:tcW w:w="1418" w:type="dxa"/>
          </w:tcPr>
          <w:p w:rsidR="00317A1B" w:rsidRPr="00AC357E" w:rsidRDefault="00317A1B" w:rsidP="00D4034D">
            <w:pPr>
              <w:autoSpaceDE w:val="0"/>
              <w:autoSpaceDN w:val="0"/>
              <w:adjustRightInd w:val="0"/>
              <w:rPr>
                <w:rFonts w:cs="Avenir-Light"/>
                <w:b/>
                <w:sz w:val="20"/>
                <w:szCs w:val="18"/>
              </w:rPr>
            </w:pPr>
            <w:r w:rsidRPr="00AC357E">
              <w:rPr>
                <w:rFonts w:cs="Avenir-Light"/>
                <w:b/>
                <w:sz w:val="20"/>
                <w:szCs w:val="18"/>
              </w:rPr>
              <w:t>Date:</w:t>
            </w:r>
          </w:p>
        </w:tc>
        <w:tc>
          <w:tcPr>
            <w:tcW w:w="2551" w:type="dxa"/>
          </w:tcPr>
          <w:p w:rsidR="00317A1B" w:rsidRPr="00317A1B" w:rsidRDefault="00317A1B" w:rsidP="00D4034D">
            <w:pPr>
              <w:autoSpaceDE w:val="0"/>
              <w:autoSpaceDN w:val="0"/>
              <w:adjustRightInd w:val="0"/>
              <w:rPr>
                <w:rFonts w:cs="Avenir-Light"/>
                <w:b/>
                <w:color w:val="17365D" w:themeColor="text2" w:themeShade="BF"/>
                <w:sz w:val="20"/>
                <w:szCs w:val="18"/>
              </w:rPr>
            </w:pPr>
          </w:p>
        </w:tc>
      </w:tr>
    </w:tbl>
    <w:p w:rsidR="00317A1B" w:rsidRDefault="00317A1B" w:rsidP="00D4034D">
      <w:pPr>
        <w:autoSpaceDE w:val="0"/>
        <w:autoSpaceDN w:val="0"/>
        <w:adjustRightInd w:val="0"/>
        <w:spacing w:after="0" w:line="240" w:lineRule="auto"/>
        <w:rPr>
          <w:rFonts w:cs="Avenir-Light"/>
          <w:sz w:val="20"/>
          <w:szCs w:val="18"/>
        </w:rPr>
      </w:pPr>
    </w:p>
    <w:tbl>
      <w:tblPr>
        <w:tblStyle w:val="TableGrid"/>
        <w:tblW w:w="16160" w:type="dxa"/>
        <w:tblInd w:w="-17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36"/>
        <w:gridCol w:w="876"/>
        <w:gridCol w:w="850"/>
        <w:gridCol w:w="4536"/>
        <w:gridCol w:w="851"/>
        <w:gridCol w:w="850"/>
        <w:gridCol w:w="2693"/>
      </w:tblGrid>
      <w:tr w:rsidR="00AC357E" w:rsidRPr="00CF5E5C" w:rsidTr="00AC4ACC">
        <w:trPr>
          <w:tblHeader/>
        </w:trPr>
        <w:tc>
          <w:tcPr>
            <w:tcW w:w="568" w:type="dxa"/>
            <w:shd w:val="clear" w:color="auto" w:fill="76923C" w:themeFill="accent3" w:themeFillShade="BF"/>
          </w:tcPr>
          <w:p w:rsidR="00AC357E" w:rsidRPr="00AC4ACC" w:rsidRDefault="00AC357E" w:rsidP="00D4034D">
            <w:pPr>
              <w:rPr>
                <w:color w:val="C2D69B" w:themeColor="accent3" w:themeTint="99"/>
                <w:sz w:val="44"/>
              </w:rPr>
            </w:pPr>
          </w:p>
        </w:tc>
        <w:tc>
          <w:tcPr>
            <w:tcW w:w="6662" w:type="dxa"/>
            <w:gridSpan w:val="3"/>
            <w:shd w:val="clear" w:color="auto" w:fill="006FB7"/>
          </w:tcPr>
          <w:p w:rsidR="00AC357E" w:rsidRPr="00CF5E5C" w:rsidRDefault="00AC357E" w:rsidP="00DE6FE0">
            <w:pPr>
              <w:rPr>
                <w:sz w:val="44"/>
              </w:rPr>
            </w:pPr>
            <w:r w:rsidRPr="00AC357E">
              <w:rPr>
                <w:color w:val="FFFFFF" w:themeColor="background1"/>
                <w:sz w:val="44"/>
              </w:rPr>
              <w:t>Foundational skills</w:t>
            </w:r>
          </w:p>
        </w:tc>
        <w:tc>
          <w:tcPr>
            <w:tcW w:w="6237" w:type="dxa"/>
            <w:gridSpan w:val="3"/>
            <w:shd w:val="clear" w:color="auto" w:fill="7D398D"/>
          </w:tcPr>
          <w:p w:rsidR="00AC357E" w:rsidRPr="00CF5E5C" w:rsidRDefault="00AC357E" w:rsidP="00DE6FE0">
            <w:pPr>
              <w:rPr>
                <w:sz w:val="44"/>
              </w:rPr>
            </w:pPr>
            <w:r w:rsidRPr="00AC357E">
              <w:rPr>
                <w:color w:val="FFFFFF" w:themeColor="background1"/>
                <w:sz w:val="44"/>
              </w:rPr>
              <w:t>Intermediate skills</w:t>
            </w:r>
          </w:p>
        </w:tc>
        <w:tc>
          <w:tcPr>
            <w:tcW w:w="2693" w:type="dxa"/>
            <w:shd w:val="clear" w:color="auto" w:fill="5A8131"/>
          </w:tcPr>
          <w:p w:rsidR="00AC357E" w:rsidRPr="00CF5E5C" w:rsidRDefault="00AC357E" w:rsidP="00DE6FE0">
            <w:pPr>
              <w:rPr>
                <w:sz w:val="44"/>
              </w:rPr>
            </w:pPr>
          </w:p>
        </w:tc>
      </w:tr>
      <w:tr w:rsidR="00303CC7" w:rsidRPr="003C2AD8" w:rsidTr="00AC357E">
        <w:trPr>
          <w:tblHeader/>
        </w:trPr>
        <w:tc>
          <w:tcPr>
            <w:tcW w:w="568" w:type="dxa"/>
            <w:shd w:val="clear" w:color="auto" w:fill="FFFFFF" w:themeFill="background1"/>
          </w:tcPr>
          <w:p w:rsidR="00303CC7" w:rsidRPr="00AC357E" w:rsidRDefault="00303CC7" w:rsidP="00D4034D">
            <w:pPr>
              <w:rPr>
                <w:sz w:val="24"/>
                <w:szCs w:val="24"/>
              </w:rPr>
            </w:pPr>
          </w:p>
        </w:tc>
        <w:tc>
          <w:tcPr>
            <w:tcW w:w="15592" w:type="dxa"/>
            <w:gridSpan w:val="7"/>
            <w:shd w:val="clear" w:color="auto" w:fill="FFFFFF" w:themeFill="background1"/>
          </w:tcPr>
          <w:p w:rsidR="00303CC7" w:rsidRPr="00AC357E" w:rsidRDefault="00303CC7" w:rsidP="00DE6FE0">
            <w:pPr>
              <w:rPr>
                <w:sz w:val="24"/>
                <w:szCs w:val="24"/>
              </w:rPr>
            </w:pPr>
            <w:r w:rsidRPr="00AC357E">
              <w:rPr>
                <w:sz w:val="24"/>
                <w:szCs w:val="24"/>
              </w:rPr>
              <w:t>Domain</w:t>
            </w:r>
            <w:r w:rsidR="00D40FB5" w:rsidRPr="00AC357E">
              <w:rPr>
                <w:sz w:val="24"/>
                <w:szCs w:val="24"/>
              </w:rPr>
              <w:t xml:space="preserve"> 1</w:t>
            </w:r>
            <w:r w:rsidR="00CF5E5C" w:rsidRPr="00AC357E">
              <w:rPr>
                <w:sz w:val="24"/>
                <w:szCs w:val="24"/>
              </w:rPr>
              <w:t>:</w:t>
            </w:r>
            <w:r w:rsidRPr="00AC357E">
              <w:rPr>
                <w:sz w:val="24"/>
                <w:szCs w:val="24"/>
              </w:rPr>
              <w:t xml:space="preserve"> Clinical </w:t>
            </w:r>
            <w:r w:rsidR="00DE6FE0" w:rsidRPr="00AC357E">
              <w:rPr>
                <w:sz w:val="24"/>
                <w:szCs w:val="24"/>
              </w:rPr>
              <w:t xml:space="preserve">supervision </w:t>
            </w:r>
          </w:p>
        </w:tc>
      </w:tr>
      <w:tr w:rsidR="0097118A" w:rsidTr="00AC4ACC">
        <w:trPr>
          <w:tblHeader/>
        </w:trPr>
        <w:tc>
          <w:tcPr>
            <w:tcW w:w="568" w:type="dxa"/>
            <w:shd w:val="clear" w:color="auto" w:fill="5A8131"/>
          </w:tcPr>
          <w:p w:rsidR="00303CC7" w:rsidRPr="00991940" w:rsidRDefault="00303CC7" w:rsidP="00D4034D">
            <w:pPr>
              <w:rPr>
                <w:b/>
              </w:rPr>
            </w:pPr>
          </w:p>
        </w:tc>
        <w:tc>
          <w:tcPr>
            <w:tcW w:w="4936" w:type="dxa"/>
            <w:shd w:val="clear" w:color="auto" w:fill="006FB7"/>
          </w:tcPr>
          <w:p w:rsidR="00303CC7" w:rsidRPr="00991940" w:rsidRDefault="00303CC7" w:rsidP="00D4034D">
            <w:pPr>
              <w:rPr>
                <w:b/>
              </w:rPr>
            </w:pPr>
            <w:r w:rsidRPr="00AC4ACC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76" w:type="dxa"/>
            <w:shd w:val="clear" w:color="auto" w:fill="006FB7"/>
          </w:tcPr>
          <w:p w:rsidR="00303CC7" w:rsidRPr="00AC4ACC" w:rsidRDefault="00303CC7" w:rsidP="00D4034D">
            <w:pPr>
              <w:rPr>
                <w:b/>
                <w:color w:val="FFFFFF" w:themeColor="background1"/>
                <w:sz w:val="16"/>
              </w:rPr>
            </w:pPr>
            <w:r w:rsidRPr="00AC4ACC">
              <w:rPr>
                <w:b/>
                <w:color w:val="FFFFFF" w:themeColor="background1"/>
                <w:sz w:val="16"/>
              </w:rPr>
              <w:t xml:space="preserve">Your </w:t>
            </w:r>
            <w:r w:rsidR="00DE6FE0" w:rsidRPr="00AC4ACC">
              <w:rPr>
                <w:b/>
                <w:color w:val="FFFFFF" w:themeColor="background1"/>
                <w:sz w:val="16"/>
              </w:rPr>
              <w:t>rating</w:t>
            </w:r>
          </w:p>
          <w:p w:rsidR="00303CC7" w:rsidRPr="00AC4ACC" w:rsidRDefault="00303CC7" w:rsidP="00DE6FE0">
            <w:pPr>
              <w:rPr>
                <w:b/>
                <w:color w:val="FFFFFF" w:themeColor="background1"/>
                <w:sz w:val="16"/>
              </w:rPr>
            </w:pPr>
            <w:r w:rsidRPr="00AC4ACC">
              <w:rPr>
                <w:b/>
                <w:color w:val="FFFFFF" w:themeColor="background1"/>
                <w:sz w:val="16"/>
              </w:rPr>
              <w:t>(1</w:t>
            </w:r>
            <w:r w:rsidR="00DE6FE0" w:rsidRPr="00AC4ACC">
              <w:rPr>
                <w:b/>
                <w:color w:val="FFFFFF" w:themeColor="background1"/>
                <w:sz w:val="16"/>
              </w:rPr>
              <w:t>–</w:t>
            </w:r>
            <w:r w:rsidRPr="00AC4ACC">
              <w:rPr>
                <w:b/>
                <w:color w:val="FFFFFF" w:themeColor="background1"/>
                <w:sz w:val="16"/>
              </w:rPr>
              <w:t>5)</w:t>
            </w:r>
          </w:p>
        </w:tc>
        <w:tc>
          <w:tcPr>
            <w:tcW w:w="850" w:type="dxa"/>
            <w:shd w:val="clear" w:color="auto" w:fill="006FB7"/>
          </w:tcPr>
          <w:p w:rsidR="00303CC7" w:rsidRPr="00AC4ACC" w:rsidRDefault="00303CC7" w:rsidP="00D4034D">
            <w:pPr>
              <w:rPr>
                <w:b/>
                <w:color w:val="FFFFFF" w:themeColor="background1"/>
                <w:sz w:val="16"/>
              </w:rPr>
            </w:pPr>
            <w:r w:rsidRPr="00AC4ACC">
              <w:rPr>
                <w:b/>
                <w:color w:val="FFFFFF" w:themeColor="background1"/>
                <w:sz w:val="16"/>
              </w:rPr>
              <w:t>Other</w:t>
            </w:r>
            <w:r w:rsidR="00D205A6" w:rsidRPr="00AC4ACC">
              <w:rPr>
                <w:b/>
                <w:color w:val="FFFFFF" w:themeColor="background1"/>
                <w:sz w:val="16"/>
              </w:rPr>
              <w:t>’</w:t>
            </w:r>
            <w:r w:rsidRPr="00AC4ACC">
              <w:rPr>
                <w:b/>
                <w:color w:val="FFFFFF" w:themeColor="background1"/>
                <w:sz w:val="16"/>
              </w:rPr>
              <w:t>s rating</w:t>
            </w:r>
          </w:p>
          <w:p w:rsidR="00303CC7" w:rsidRPr="00AC4ACC" w:rsidRDefault="00303CC7" w:rsidP="00D4034D">
            <w:pPr>
              <w:rPr>
                <w:b/>
                <w:color w:val="FFFFFF" w:themeColor="background1"/>
                <w:sz w:val="16"/>
              </w:rPr>
            </w:pPr>
            <w:r w:rsidRPr="00AC4ACC">
              <w:rPr>
                <w:b/>
                <w:color w:val="FFFFFF" w:themeColor="background1"/>
                <w:sz w:val="14"/>
              </w:rPr>
              <w:t>(optional)</w:t>
            </w:r>
          </w:p>
        </w:tc>
        <w:tc>
          <w:tcPr>
            <w:tcW w:w="4536" w:type="dxa"/>
            <w:shd w:val="clear" w:color="auto" w:fill="7D398D"/>
          </w:tcPr>
          <w:p w:rsidR="00303CC7" w:rsidRPr="00AC4ACC" w:rsidRDefault="00303CC7" w:rsidP="00D4034D">
            <w:pPr>
              <w:rPr>
                <w:b/>
                <w:color w:val="FFFFFF" w:themeColor="background1"/>
              </w:rPr>
            </w:pPr>
            <w:r w:rsidRPr="00AC4ACC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51" w:type="dxa"/>
            <w:shd w:val="clear" w:color="auto" w:fill="7D398D"/>
          </w:tcPr>
          <w:p w:rsidR="00303CC7" w:rsidRPr="00AC4ACC" w:rsidRDefault="00303CC7" w:rsidP="00D4034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AC4ACC">
              <w:rPr>
                <w:b/>
                <w:color w:val="FFFFFF" w:themeColor="background1"/>
                <w:sz w:val="16"/>
                <w:szCs w:val="16"/>
              </w:rPr>
              <w:t xml:space="preserve">Your </w:t>
            </w:r>
            <w:r w:rsidR="00DE6FE0" w:rsidRPr="00AC4ACC">
              <w:rPr>
                <w:b/>
                <w:color w:val="FFFFFF" w:themeColor="background1"/>
                <w:sz w:val="16"/>
                <w:szCs w:val="16"/>
              </w:rPr>
              <w:t>rating</w:t>
            </w:r>
          </w:p>
          <w:p w:rsidR="00303CC7" w:rsidRPr="00AC4ACC" w:rsidRDefault="00303CC7" w:rsidP="00DE6FE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AC4ACC">
              <w:rPr>
                <w:b/>
                <w:color w:val="FFFFFF" w:themeColor="background1"/>
                <w:sz w:val="16"/>
                <w:szCs w:val="16"/>
              </w:rPr>
              <w:t>(1</w:t>
            </w:r>
            <w:r w:rsidR="00DE6FE0" w:rsidRPr="00AC4ACC">
              <w:rPr>
                <w:b/>
                <w:color w:val="FFFFFF" w:themeColor="background1"/>
                <w:sz w:val="16"/>
                <w:szCs w:val="16"/>
              </w:rPr>
              <w:t>–</w:t>
            </w:r>
            <w:r w:rsidRPr="00AC4ACC">
              <w:rPr>
                <w:b/>
                <w:color w:val="FFFFFF" w:themeColor="background1"/>
                <w:sz w:val="16"/>
                <w:szCs w:val="16"/>
              </w:rPr>
              <w:t>5)</w:t>
            </w:r>
          </w:p>
        </w:tc>
        <w:tc>
          <w:tcPr>
            <w:tcW w:w="850" w:type="dxa"/>
            <w:shd w:val="clear" w:color="auto" w:fill="7D398D"/>
          </w:tcPr>
          <w:p w:rsidR="00303CC7" w:rsidRPr="00AC4ACC" w:rsidRDefault="00303CC7" w:rsidP="00D4034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AC4ACC">
              <w:rPr>
                <w:b/>
                <w:color w:val="FFFFFF" w:themeColor="background1"/>
                <w:sz w:val="16"/>
                <w:szCs w:val="16"/>
              </w:rPr>
              <w:t>Other</w:t>
            </w:r>
            <w:r w:rsidR="00351C2B" w:rsidRPr="00AC4ACC">
              <w:rPr>
                <w:b/>
                <w:color w:val="FFFFFF" w:themeColor="background1"/>
                <w:sz w:val="16"/>
                <w:szCs w:val="16"/>
              </w:rPr>
              <w:t>'</w:t>
            </w:r>
            <w:r w:rsidRPr="00AC4ACC">
              <w:rPr>
                <w:b/>
                <w:color w:val="FFFFFF" w:themeColor="background1"/>
                <w:sz w:val="16"/>
                <w:szCs w:val="16"/>
              </w:rPr>
              <w:t>s rating</w:t>
            </w:r>
          </w:p>
          <w:p w:rsidR="00303CC7" w:rsidRPr="00AC4ACC" w:rsidRDefault="00303CC7" w:rsidP="00D4034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AC4ACC">
              <w:rPr>
                <w:b/>
                <w:color w:val="FFFFFF" w:themeColor="background1"/>
                <w:sz w:val="14"/>
                <w:szCs w:val="16"/>
              </w:rPr>
              <w:t>(optional)</w:t>
            </w:r>
          </w:p>
        </w:tc>
        <w:tc>
          <w:tcPr>
            <w:tcW w:w="2693" w:type="dxa"/>
            <w:shd w:val="clear" w:color="auto" w:fill="5A8131"/>
          </w:tcPr>
          <w:p w:rsidR="00303CC7" w:rsidRPr="00AC4ACC" w:rsidRDefault="00303CC7" w:rsidP="00D4034D">
            <w:pPr>
              <w:rPr>
                <w:b/>
                <w:color w:val="FFFFFF" w:themeColor="background1"/>
              </w:rPr>
            </w:pPr>
            <w:r w:rsidRPr="00AC4ACC">
              <w:rPr>
                <w:b/>
                <w:color w:val="FFFFFF" w:themeColor="background1"/>
              </w:rPr>
              <w:t>Comments</w:t>
            </w:r>
          </w:p>
          <w:p w:rsidR="00B6508C" w:rsidRDefault="00B6508C" w:rsidP="00755B6C">
            <w:r w:rsidRPr="00AC4ACC">
              <w:rPr>
                <w:b/>
                <w:color w:val="FFFFFF" w:themeColor="background1"/>
                <w:sz w:val="14"/>
                <w:szCs w:val="16"/>
              </w:rPr>
              <w:t>(optional, e.g. comments about levels of confidence</w:t>
            </w:r>
            <w:r w:rsidR="00755B6C" w:rsidRPr="00AC4ACC">
              <w:rPr>
                <w:b/>
                <w:color w:val="FFFFFF" w:themeColor="background1"/>
                <w:sz w:val="14"/>
                <w:szCs w:val="16"/>
              </w:rPr>
              <w:t xml:space="preserve"> or development needs</w:t>
            </w:r>
            <w:r w:rsidRPr="00AC4ACC">
              <w:rPr>
                <w:b/>
                <w:color w:val="FFFFFF" w:themeColor="background1"/>
                <w:sz w:val="14"/>
                <w:szCs w:val="16"/>
              </w:rPr>
              <w:t xml:space="preserve">, examples to </w:t>
            </w:r>
            <w:r w:rsidR="00755B6C" w:rsidRPr="00AC4ACC">
              <w:rPr>
                <w:b/>
                <w:color w:val="FFFFFF" w:themeColor="background1"/>
                <w:sz w:val="14"/>
                <w:szCs w:val="16"/>
              </w:rPr>
              <w:t>substantiate</w:t>
            </w:r>
            <w:r w:rsidRPr="00AC4ACC">
              <w:rPr>
                <w:b/>
                <w:color w:val="FFFFFF" w:themeColor="background1"/>
                <w:sz w:val="14"/>
                <w:szCs w:val="16"/>
              </w:rPr>
              <w:t xml:space="preserve"> your rating)</w:t>
            </w:r>
          </w:p>
        </w:tc>
      </w:tr>
      <w:tr w:rsidR="00B0656B" w:rsidRPr="006560C6" w:rsidTr="00AC4ACC">
        <w:tc>
          <w:tcPr>
            <w:tcW w:w="568" w:type="dxa"/>
            <w:shd w:val="clear" w:color="auto" w:fill="FFFFFF" w:themeFill="background1"/>
          </w:tcPr>
          <w:p w:rsidR="00B0656B" w:rsidRPr="00AC4ACC" w:rsidRDefault="009111B8" w:rsidP="00D4034D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AC4ACC">
              <w:rPr>
                <w:sz w:val="20"/>
                <w:szCs w:val="20"/>
              </w:rPr>
              <w:t>1.1</w:t>
            </w:r>
          </w:p>
        </w:tc>
        <w:tc>
          <w:tcPr>
            <w:tcW w:w="15592" w:type="dxa"/>
            <w:gridSpan w:val="7"/>
            <w:shd w:val="clear" w:color="auto" w:fill="FFFFFF" w:themeFill="background1"/>
          </w:tcPr>
          <w:p w:rsidR="00B0656B" w:rsidRPr="00AC4ACC" w:rsidRDefault="00B0656B" w:rsidP="003F556C">
            <w:pPr>
              <w:rPr>
                <w:sz w:val="20"/>
                <w:szCs w:val="20"/>
              </w:rPr>
            </w:pPr>
            <w:r w:rsidRPr="00AC4ACC">
              <w:rPr>
                <w:sz w:val="20"/>
                <w:szCs w:val="20"/>
              </w:rPr>
              <w:t xml:space="preserve">Prepare and </w:t>
            </w:r>
            <w:r w:rsidR="009111B8" w:rsidRPr="00AC4ACC">
              <w:rPr>
                <w:sz w:val="20"/>
                <w:szCs w:val="20"/>
              </w:rPr>
              <w:t>p</w:t>
            </w:r>
            <w:r w:rsidRPr="00AC4ACC">
              <w:rPr>
                <w:sz w:val="20"/>
                <w:szCs w:val="20"/>
              </w:rPr>
              <w:t xml:space="preserve">lan for </w:t>
            </w:r>
            <w:r w:rsidR="003F556C" w:rsidRPr="00AC4ACC">
              <w:rPr>
                <w:sz w:val="20"/>
                <w:szCs w:val="20"/>
              </w:rPr>
              <w:t xml:space="preserve">clinical </w:t>
            </w:r>
            <w:r w:rsidR="00DE6FE0" w:rsidRPr="00AC4ACC">
              <w:rPr>
                <w:sz w:val="20"/>
                <w:szCs w:val="20"/>
              </w:rPr>
              <w:t xml:space="preserve">supervision </w:t>
            </w:r>
          </w:p>
        </w:tc>
      </w:tr>
      <w:tr w:rsidR="00716C7E" w:rsidRPr="0075716D" w:rsidTr="00AC4ACC">
        <w:trPr>
          <w:cantSplit/>
          <w:trHeight w:val="743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716C7E" w:rsidRPr="00AC4ACC" w:rsidRDefault="00716C7E" w:rsidP="003011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venir-Light"/>
                <w:sz w:val="18"/>
                <w:szCs w:val="18"/>
              </w:rPr>
            </w:pPr>
            <w:r w:rsidRPr="00AC4ACC">
              <w:rPr>
                <w:rFonts w:cs="Avenir-Light"/>
                <w:b/>
                <w:sz w:val="14"/>
                <w:szCs w:val="16"/>
              </w:rPr>
              <w:t>Roles and relationships</w:t>
            </w:r>
          </w:p>
        </w:tc>
        <w:tc>
          <w:tcPr>
            <w:tcW w:w="4936" w:type="dxa"/>
            <w:vMerge w:val="restart"/>
            <w:shd w:val="clear" w:color="auto" w:fill="C6D9F1" w:themeFill="text2" w:themeFillTint="33"/>
          </w:tcPr>
          <w:p w:rsidR="00716C7E" w:rsidRPr="0075716D" w:rsidRDefault="00716C7E" w:rsidP="00176D11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confidently e</w:t>
            </w:r>
            <w:r w:rsidRPr="0075716D">
              <w:rPr>
                <w:rFonts w:cs="Avenir-Light"/>
                <w:sz w:val="18"/>
                <w:szCs w:val="18"/>
              </w:rPr>
              <w:t>xplain</w:t>
            </w:r>
            <w:r>
              <w:rPr>
                <w:rFonts w:cs="Avenir-Light"/>
                <w:sz w:val="18"/>
                <w:szCs w:val="18"/>
              </w:rPr>
              <w:t xml:space="preserve"> </w:t>
            </w:r>
            <w:r w:rsidRPr="0075716D">
              <w:rPr>
                <w:rFonts w:cs="Avenir-Light"/>
                <w:sz w:val="18"/>
                <w:szCs w:val="18"/>
              </w:rPr>
              <w:t>the supervisory relationship to the learner, and the importance of personal and professional</w:t>
            </w:r>
            <w:r>
              <w:rPr>
                <w:rFonts w:cs="Avenir-Light"/>
                <w:sz w:val="18"/>
                <w:szCs w:val="18"/>
              </w:rPr>
              <w:t xml:space="preserve"> </w:t>
            </w:r>
            <w:r w:rsidRPr="0075716D">
              <w:rPr>
                <w:rFonts w:cs="Avenir-Light"/>
                <w:sz w:val="18"/>
                <w:szCs w:val="18"/>
              </w:rPr>
              <w:t>boundaries.</w:t>
            </w:r>
          </w:p>
        </w:tc>
        <w:tc>
          <w:tcPr>
            <w:tcW w:w="876" w:type="dxa"/>
            <w:vMerge w:val="restart"/>
            <w:shd w:val="clear" w:color="auto" w:fill="C6D9F1" w:themeFill="text2" w:themeFillTint="33"/>
          </w:tcPr>
          <w:p w:rsidR="00716C7E" w:rsidRPr="0075716D" w:rsidRDefault="00716C7E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6D9F1" w:themeFill="text2" w:themeFillTint="33"/>
          </w:tcPr>
          <w:p w:rsidR="00716C7E" w:rsidRPr="0075716D" w:rsidRDefault="00716C7E" w:rsidP="00D4034D"/>
        </w:tc>
        <w:tc>
          <w:tcPr>
            <w:tcW w:w="4536" w:type="dxa"/>
            <w:shd w:val="clear" w:color="auto" w:fill="E5DFEC" w:themeFill="accent4" w:themeFillTint="33"/>
          </w:tcPr>
          <w:p w:rsidR="00716C7E" w:rsidRPr="0075716D" w:rsidRDefault="00716C7E" w:rsidP="00DE6FE0">
            <w:pPr>
              <w:autoSpaceDE w:val="0"/>
              <w:autoSpaceDN w:val="0"/>
              <w:adjustRightInd w:val="0"/>
            </w:pPr>
            <w:r>
              <w:rPr>
                <w:rFonts w:cs="Avenir-Light"/>
                <w:sz w:val="18"/>
                <w:szCs w:val="18"/>
              </w:rPr>
              <w:t>I work with the learner to focus on their clinical and interpersonal effectiveness in working with patients</w:t>
            </w:r>
            <w:r w:rsidR="00DE6FE0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>clients in the clinical setting</w:t>
            </w:r>
            <w:r w:rsidR="00F77BD3">
              <w:rPr>
                <w:rFonts w:cs="Avenir-Light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850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2693" w:type="dxa"/>
            <w:vMerge w:val="restar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716C7E" w:rsidRPr="0075716D" w:rsidRDefault="00716C7E" w:rsidP="00D4034D"/>
        </w:tc>
      </w:tr>
      <w:tr w:rsidR="00716C7E" w:rsidRPr="0075716D" w:rsidTr="00AC4ACC">
        <w:trPr>
          <w:cantSplit/>
          <w:trHeight w:val="698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716C7E" w:rsidRPr="00AC4ACC" w:rsidRDefault="00716C7E" w:rsidP="00D4034D">
            <w:pPr>
              <w:autoSpaceDE w:val="0"/>
              <w:autoSpaceDN w:val="0"/>
              <w:adjustRightInd w:val="0"/>
              <w:ind w:left="113" w:right="113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C6D9F1" w:themeFill="text2" w:themeFillTint="33"/>
          </w:tcPr>
          <w:p w:rsidR="00716C7E" w:rsidRDefault="00716C7E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C6D9F1" w:themeFill="text2" w:themeFillTint="33"/>
          </w:tcPr>
          <w:p w:rsidR="00716C7E" w:rsidRPr="0075716D" w:rsidRDefault="00716C7E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:rsidR="00716C7E" w:rsidRPr="0075716D" w:rsidRDefault="00716C7E" w:rsidP="00D4034D"/>
        </w:tc>
        <w:tc>
          <w:tcPr>
            <w:tcW w:w="4536" w:type="dxa"/>
            <w:shd w:val="clear" w:color="auto" w:fill="E5DFEC" w:themeFill="accent4" w:themeFillTint="33"/>
          </w:tcPr>
          <w:p w:rsidR="00716C7E" w:rsidRDefault="00716C7E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establish supervisory agreements with the learner, making clear our roles and the nature and boundaries of the supervisory relationship.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850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716C7E" w:rsidRPr="0075716D" w:rsidRDefault="00716C7E" w:rsidP="00D4034D"/>
        </w:tc>
      </w:tr>
      <w:tr w:rsidR="00716C7E" w:rsidRPr="0075716D" w:rsidTr="00AC4ACC">
        <w:trPr>
          <w:cantSplit/>
          <w:trHeight w:val="1134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716C7E" w:rsidRPr="00AC4ACC" w:rsidRDefault="00716C7E" w:rsidP="00D403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 w:rsidRPr="00AC4ACC">
              <w:rPr>
                <w:rFonts w:cs="Avenir-Light"/>
                <w:b/>
                <w:sz w:val="14"/>
                <w:szCs w:val="16"/>
              </w:rPr>
              <w:t>Learning outcomes</w:t>
            </w:r>
          </w:p>
        </w:tc>
        <w:tc>
          <w:tcPr>
            <w:tcW w:w="4936" w:type="dxa"/>
            <w:shd w:val="clear" w:color="auto" w:fill="C6D9F1" w:themeFill="text2" w:themeFillTint="33"/>
          </w:tcPr>
          <w:p w:rsidR="00716C7E" w:rsidRPr="0075716D" w:rsidRDefault="00716C7E" w:rsidP="00D4034D">
            <w:pPr>
              <w:autoSpaceDE w:val="0"/>
              <w:autoSpaceDN w:val="0"/>
              <w:adjustRightInd w:val="0"/>
            </w:pPr>
            <w:r>
              <w:rPr>
                <w:rFonts w:cs="Avenir-Light"/>
                <w:sz w:val="18"/>
                <w:szCs w:val="18"/>
              </w:rPr>
              <w:t>I w</w:t>
            </w:r>
            <w:r w:rsidRPr="0075716D">
              <w:rPr>
                <w:rFonts w:cs="Avenir-Light"/>
                <w:sz w:val="18"/>
                <w:szCs w:val="18"/>
              </w:rPr>
              <w:t xml:space="preserve">ork </w:t>
            </w:r>
            <w:r>
              <w:rPr>
                <w:rFonts w:cs="Avenir-Light"/>
                <w:sz w:val="18"/>
                <w:szCs w:val="18"/>
              </w:rPr>
              <w:t xml:space="preserve">effectively </w:t>
            </w:r>
            <w:r w:rsidRPr="0075716D">
              <w:rPr>
                <w:rFonts w:cs="Avenir-Light"/>
                <w:sz w:val="18"/>
                <w:szCs w:val="18"/>
              </w:rPr>
              <w:t>with the learner to establish their immediate learning outcomes</w:t>
            </w:r>
            <w:r>
              <w:rPr>
                <w:rFonts w:cs="Avenir-Light"/>
                <w:sz w:val="18"/>
                <w:szCs w:val="18"/>
              </w:rPr>
              <w:t>,</w:t>
            </w:r>
            <w:r w:rsidRPr="0075716D">
              <w:rPr>
                <w:rFonts w:cs="Avenir-Light"/>
                <w:sz w:val="18"/>
                <w:szCs w:val="18"/>
              </w:rPr>
              <w:t xml:space="preserve"> and how these will be</w:t>
            </w:r>
            <w:r>
              <w:rPr>
                <w:rFonts w:cs="Avenir-Light"/>
                <w:sz w:val="18"/>
                <w:szCs w:val="18"/>
              </w:rPr>
              <w:t xml:space="preserve"> </w:t>
            </w:r>
            <w:r w:rsidRPr="0075716D">
              <w:rPr>
                <w:rFonts w:cs="Avenir-Light"/>
                <w:sz w:val="18"/>
                <w:szCs w:val="18"/>
              </w:rPr>
              <w:t>achieved.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716C7E" w:rsidRPr="0075716D" w:rsidRDefault="00716C7E" w:rsidP="00D4034D"/>
        </w:tc>
        <w:tc>
          <w:tcPr>
            <w:tcW w:w="850" w:type="dxa"/>
            <w:shd w:val="clear" w:color="auto" w:fill="C6D9F1" w:themeFill="text2" w:themeFillTint="33"/>
          </w:tcPr>
          <w:p w:rsidR="00716C7E" w:rsidRPr="0075716D" w:rsidRDefault="00716C7E" w:rsidP="00D4034D"/>
        </w:tc>
        <w:tc>
          <w:tcPr>
            <w:tcW w:w="4536" w:type="dxa"/>
            <w:shd w:val="clear" w:color="auto" w:fill="E5DFEC" w:themeFill="accent4" w:themeFillTint="33"/>
          </w:tcPr>
          <w:p w:rsidR="00716C7E" w:rsidRPr="0075716D" w:rsidRDefault="00716C7E" w:rsidP="00D4034D">
            <w:pPr>
              <w:autoSpaceDE w:val="0"/>
              <w:autoSpaceDN w:val="0"/>
              <w:adjustRightInd w:val="0"/>
            </w:pPr>
            <w:r w:rsidRPr="00716C7E">
              <w:rPr>
                <w:rFonts w:cs="Avenir-Light"/>
                <w:sz w:val="18"/>
                <w:szCs w:val="18"/>
              </w:rPr>
              <w:t>I construct individual learning plans with each learner with reference to</w:t>
            </w:r>
            <w:r>
              <w:rPr>
                <w:rFonts w:cs="Avenir-Light"/>
                <w:sz w:val="18"/>
                <w:szCs w:val="18"/>
              </w:rPr>
              <w:t xml:space="preserve"> the context</w:t>
            </w:r>
            <w:r w:rsidR="005D0AE5">
              <w:rPr>
                <w:rFonts w:cs="Avenir-Light"/>
                <w:sz w:val="18"/>
                <w:szCs w:val="18"/>
              </w:rPr>
              <w:t xml:space="preserve"> </w:t>
            </w:r>
            <w:r>
              <w:rPr>
                <w:rFonts w:cs="Avenir-Light"/>
                <w:sz w:val="18"/>
                <w:szCs w:val="18"/>
              </w:rPr>
              <w:t xml:space="preserve">of the clinical setting, </w:t>
            </w:r>
            <w:r w:rsidR="005D0AE5">
              <w:rPr>
                <w:rFonts w:cs="Avenir-Light"/>
                <w:sz w:val="18"/>
                <w:szCs w:val="18"/>
              </w:rPr>
              <w:t xml:space="preserve">the specified learning outcomes of the program, the learner's stage of development, </w:t>
            </w:r>
            <w:r w:rsidR="00DE6FE0">
              <w:rPr>
                <w:rFonts w:cs="Avenir-Light"/>
                <w:sz w:val="18"/>
                <w:szCs w:val="18"/>
              </w:rPr>
              <w:t xml:space="preserve">and </w:t>
            </w:r>
            <w:r w:rsidR="005D0AE5">
              <w:rPr>
                <w:rFonts w:cs="Avenir-Light"/>
                <w:sz w:val="18"/>
                <w:szCs w:val="18"/>
              </w:rPr>
              <w:t xml:space="preserve">the personal learning needs of the individual learner.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850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716C7E" w:rsidRPr="0075716D" w:rsidRDefault="00716C7E" w:rsidP="00D4034D"/>
        </w:tc>
      </w:tr>
      <w:tr w:rsidR="00716C7E" w:rsidRPr="0075716D" w:rsidTr="00AC4ACC">
        <w:trPr>
          <w:cantSplit/>
          <w:trHeight w:val="667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716C7E" w:rsidRPr="00303CC7" w:rsidRDefault="00716C7E" w:rsidP="00D4034D">
            <w:pPr>
              <w:autoSpaceDE w:val="0"/>
              <w:autoSpaceDN w:val="0"/>
              <w:adjustRightInd w:val="0"/>
              <w:ind w:left="113" w:right="113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C6D9F1" w:themeFill="text2" w:themeFillTint="33"/>
          </w:tcPr>
          <w:p w:rsidR="00716C7E" w:rsidRPr="0075716D" w:rsidRDefault="00716C7E" w:rsidP="00D4034D">
            <w:pPr>
              <w:autoSpaceDE w:val="0"/>
              <w:autoSpaceDN w:val="0"/>
              <w:adjustRightInd w:val="0"/>
            </w:pPr>
            <w:r>
              <w:rPr>
                <w:rFonts w:cs="Avenir-Light"/>
                <w:sz w:val="18"/>
                <w:szCs w:val="18"/>
              </w:rPr>
              <w:t>I effectively c</w:t>
            </w:r>
            <w:r w:rsidRPr="0075716D">
              <w:rPr>
                <w:rFonts w:cs="Avenir-Light"/>
                <w:sz w:val="18"/>
                <w:szCs w:val="18"/>
              </w:rPr>
              <w:t>ontribut</w:t>
            </w:r>
            <w:r>
              <w:rPr>
                <w:rFonts w:cs="Avenir-Light"/>
                <w:sz w:val="18"/>
                <w:szCs w:val="18"/>
              </w:rPr>
              <w:t xml:space="preserve">e </w:t>
            </w:r>
            <w:r w:rsidRPr="0075716D">
              <w:rPr>
                <w:rFonts w:cs="Avenir-Light"/>
                <w:sz w:val="18"/>
                <w:szCs w:val="18"/>
              </w:rPr>
              <w:t>to planning of the clinical supervision program.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716C7E" w:rsidRPr="0075716D" w:rsidRDefault="00716C7E" w:rsidP="00D4034D"/>
        </w:tc>
        <w:tc>
          <w:tcPr>
            <w:tcW w:w="850" w:type="dxa"/>
            <w:shd w:val="clear" w:color="auto" w:fill="C6D9F1" w:themeFill="text2" w:themeFillTint="33"/>
          </w:tcPr>
          <w:p w:rsidR="00716C7E" w:rsidRPr="0075716D" w:rsidRDefault="00716C7E" w:rsidP="00D4034D"/>
        </w:tc>
        <w:tc>
          <w:tcPr>
            <w:tcW w:w="4536" w:type="dxa"/>
            <w:shd w:val="clear" w:color="auto" w:fill="E5DFEC" w:themeFill="accent4" w:themeFillTint="33"/>
          </w:tcPr>
          <w:p w:rsidR="00716C7E" w:rsidRPr="0075716D" w:rsidRDefault="0052746A" w:rsidP="00D4034D">
            <w:r w:rsidRPr="0052746A">
              <w:rPr>
                <w:rFonts w:cs="Avenir-Light"/>
                <w:sz w:val="18"/>
                <w:szCs w:val="18"/>
              </w:rPr>
              <w:t>I coordinate the clinical supervision program planning and engage with education providers</w:t>
            </w:r>
            <w:r w:rsidR="00BE079E">
              <w:rPr>
                <w:rStyle w:val="FootnoteReference"/>
                <w:rFonts w:cs="Avenir-Light"/>
                <w:sz w:val="18"/>
                <w:szCs w:val="18"/>
              </w:rPr>
              <w:footnoteReference w:id="1"/>
            </w:r>
            <w:r w:rsidRPr="0052746A">
              <w:rPr>
                <w:rFonts w:cs="Avenir-Light"/>
                <w:sz w:val="18"/>
                <w:szCs w:val="18"/>
              </w:rPr>
              <w:t xml:space="preserve"> to determine the scope goals and outcomes of the learning program.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850" w:type="dxa"/>
            <w:shd w:val="clear" w:color="auto" w:fill="E5DFEC" w:themeFill="accent4" w:themeFillTint="33"/>
          </w:tcPr>
          <w:p w:rsidR="00716C7E" w:rsidRPr="0075716D" w:rsidRDefault="00716C7E" w:rsidP="00D4034D"/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716C7E" w:rsidRPr="0075716D" w:rsidRDefault="00716C7E" w:rsidP="00D4034D"/>
        </w:tc>
      </w:tr>
      <w:tr w:rsidR="00384AF8" w:rsidRPr="00D205A6" w:rsidTr="00AC4ACC">
        <w:trPr>
          <w:cantSplit/>
          <w:trHeight w:val="261"/>
        </w:trPr>
        <w:tc>
          <w:tcPr>
            <w:tcW w:w="568" w:type="dxa"/>
            <w:shd w:val="clear" w:color="auto" w:fill="FFFFFF" w:themeFill="background1"/>
            <w:textDirection w:val="btLr"/>
          </w:tcPr>
          <w:p w:rsidR="00384AF8" w:rsidRPr="00D205A6" w:rsidRDefault="00384AF8" w:rsidP="00D4034D">
            <w:pPr>
              <w:autoSpaceDE w:val="0"/>
              <w:autoSpaceDN w:val="0"/>
              <w:adjustRightInd w:val="0"/>
              <w:ind w:left="113" w:right="113"/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4936" w:type="dxa"/>
            <w:shd w:val="clear" w:color="auto" w:fill="FFFFFF" w:themeFill="background1"/>
          </w:tcPr>
          <w:p w:rsidR="00384AF8" w:rsidRPr="00D205A6" w:rsidRDefault="00384AF8" w:rsidP="00D4034D">
            <w:pPr>
              <w:autoSpaceDE w:val="0"/>
              <w:autoSpaceDN w:val="0"/>
              <w:adjustRightInd w:val="0"/>
              <w:rPr>
                <w:rFonts w:cs="Avenir-Light"/>
                <w:b/>
                <w:sz w:val="18"/>
                <w:szCs w:val="18"/>
              </w:rPr>
            </w:pPr>
            <w:r w:rsidRPr="00D205A6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76" w:type="dxa"/>
            <w:shd w:val="clear" w:color="auto" w:fill="FFFFFF" w:themeFill="background1"/>
          </w:tcPr>
          <w:p w:rsidR="00384AF8" w:rsidRPr="00D205A6" w:rsidRDefault="00384AF8" w:rsidP="00D4034D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/15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D205A6" w:rsidRDefault="00384AF8" w:rsidP="00D4034D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/15</w:t>
            </w:r>
          </w:p>
        </w:tc>
        <w:tc>
          <w:tcPr>
            <w:tcW w:w="4536" w:type="dxa"/>
            <w:shd w:val="clear" w:color="auto" w:fill="FFFFFF" w:themeFill="background1"/>
          </w:tcPr>
          <w:p w:rsidR="00384AF8" w:rsidRPr="00D205A6" w:rsidRDefault="00384AF8" w:rsidP="00D4034D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AF8" w:rsidRPr="00D205A6" w:rsidRDefault="00384AF8" w:rsidP="00D4034D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/20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D205A6" w:rsidRDefault="00384AF8" w:rsidP="00D4034D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/20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84AF8" w:rsidRPr="00D205A6" w:rsidRDefault="00384AF8" w:rsidP="00D4034D">
            <w:pPr>
              <w:rPr>
                <w:b/>
                <w:sz w:val="18"/>
                <w:szCs w:val="18"/>
              </w:rPr>
            </w:pPr>
          </w:p>
        </w:tc>
      </w:tr>
      <w:tr w:rsidR="00303CC7" w:rsidRPr="0075716D" w:rsidTr="00AC4ACC">
        <w:tc>
          <w:tcPr>
            <w:tcW w:w="568" w:type="dxa"/>
            <w:shd w:val="clear" w:color="auto" w:fill="FFFFFF" w:themeFill="background1"/>
          </w:tcPr>
          <w:p w:rsidR="00303CC7" w:rsidRPr="00AC4ACC" w:rsidRDefault="009111B8" w:rsidP="00D4034D">
            <w:pPr>
              <w:rPr>
                <w:sz w:val="20"/>
                <w:szCs w:val="20"/>
              </w:rPr>
            </w:pPr>
            <w:r w:rsidRPr="00AC4ACC">
              <w:rPr>
                <w:sz w:val="20"/>
                <w:szCs w:val="20"/>
              </w:rPr>
              <w:t>1.2</w:t>
            </w:r>
          </w:p>
        </w:tc>
        <w:tc>
          <w:tcPr>
            <w:tcW w:w="15592" w:type="dxa"/>
            <w:gridSpan w:val="7"/>
            <w:shd w:val="clear" w:color="auto" w:fill="FFFFFF" w:themeFill="background1"/>
          </w:tcPr>
          <w:p w:rsidR="00303CC7" w:rsidRPr="00AC4ACC" w:rsidRDefault="00303CC7" w:rsidP="00D4034D">
            <w:pPr>
              <w:rPr>
                <w:rFonts w:cs="Avenir-Light"/>
                <w:sz w:val="20"/>
                <w:szCs w:val="20"/>
              </w:rPr>
            </w:pPr>
            <w:r w:rsidRPr="00AC4ACC">
              <w:rPr>
                <w:sz w:val="20"/>
                <w:szCs w:val="20"/>
              </w:rPr>
              <w:t xml:space="preserve">Facilitating learning </w:t>
            </w:r>
          </w:p>
        </w:tc>
      </w:tr>
      <w:tr w:rsidR="0052746A" w:rsidRPr="0075716D" w:rsidTr="00AC4ACC">
        <w:trPr>
          <w:cantSplit/>
          <w:trHeight w:val="542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52746A" w:rsidRDefault="0052746A" w:rsidP="00D4034D">
            <w:pPr>
              <w:ind w:left="113" w:right="113"/>
              <w:jc w:val="center"/>
              <w:rPr>
                <w:rFonts w:cs="Avenir-Light"/>
                <w:sz w:val="18"/>
                <w:szCs w:val="18"/>
              </w:rPr>
            </w:pPr>
            <w:r w:rsidRPr="00303CC7">
              <w:rPr>
                <w:rFonts w:cs="Avenir-Light"/>
                <w:b/>
                <w:sz w:val="14"/>
                <w:szCs w:val="16"/>
              </w:rPr>
              <w:t>Experiential learning</w:t>
            </w: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52746A" w:rsidRPr="00794F3C" w:rsidRDefault="0052746A" w:rsidP="00DE6FE0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provide </w:t>
            </w:r>
            <w:r w:rsidR="00F53FCA">
              <w:rPr>
                <w:rFonts w:cs="Avenir-Light"/>
                <w:sz w:val="18"/>
                <w:szCs w:val="18"/>
              </w:rPr>
              <w:t xml:space="preserve">access to learning resources and </w:t>
            </w:r>
            <w:r>
              <w:rPr>
                <w:rFonts w:cs="Avenir-Light"/>
                <w:sz w:val="18"/>
                <w:szCs w:val="18"/>
              </w:rPr>
              <w:t xml:space="preserve">guidance and support to enhance the learner's </w:t>
            </w:r>
            <w:r w:rsidR="00351C2B">
              <w:rPr>
                <w:rFonts w:cs="Avenir-Light"/>
                <w:sz w:val="18"/>
                <w:szCs w:val="18"/>
              </w:rPr>
              <w:t>patient</w:t>
            </w:r>
            <w:r w:rsidR="00DE6FE0">
              <w:rPr>
                <w:rFonts w:cs="Avenir-Light"/>
                <w:sz w:val="18"/>
                <w:szCs w:val="18"/>
              </w:rPr>
              <w:t>-</w:t>
            </w:r>
            <w:r w:rsidR="00351C2B">
              <w:rPr>
                <w:rFonts w:cs="Avenir-Light"/>
                <w:sz w:val="18"/>
                <w:szCs w:val="18"/>
              </w:rPr>
              <w:t>client</w:t>
            </w:r>
            <w:r>
              <w:rPr>
                <w:rFonts w:cs="Avenir-Light"/>
                <w:sz w:val="18"/>
                <w:szCs w:val="18"/>
              </w:rPr>
              <w:t xml:space="preserve"> interactions in the clinical environment.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2746A" w:rsidRPr="00794F3C" w:rsidRDefault="0052746A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involve the learner in decision-making and problem-solving activities</w:t>
            </w:r>
            <w:r w:rsidR="00F77BD3">
              <w:rPr>
                <w:rFonts w:cs="Avenir-Light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52746A" w:rsidRPr="0075716D" w:rsidTr="00AC4ACC">
        <w:trPr>
          <w:cantSplit/>
          <w:trHeight w:val="839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52746A" w:rsidRPr="0007100C" w:rsidRDefault="0052746A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52746A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2746A" w:rsidRDefault="0052746A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challenge the learner constructively, exposing them to more complex situations and encouraging them to develop solutions to clinical problems.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52746A" w:rsidRPr="0075716D" w:rsidTr="00AC4ACC">
        <w:trPr>
          <w:cantSplit/>
          <w:trHeight w:val="839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52746A" w:rsidRPr="0007100C" w:rsidRDefault="0052746A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52746A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2746A" w:rsidRDefault="0052746A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</w:t>
            </w:r>
            <w:r w:rsidRPr="00794F3C">
              <w:rPr>
                <w:rFonts w:cs="Avenir-Light"/>
                <w:sz w:val="18"/>
                <w:szCs w:val="18"/>
              </w:rPr>
              <w:t>onduct a variety of education activities (i</w:t>
            </w:r>
            <w:r>
              <w:rPr>
                <w:rFonts w:cs="Avenir-Light"/>
                <w:sz w:val="18"/>
                <w:szCs w:val="18"/>
              </w:rPr>
              <w:t>.</w:t>
            </w:r>
            <w:r w:rsidRPr="00794F3C">
              <w:rPr>
                <w:rFonts w:cs="Avenir-Light"/>
                <w:sz w:val="18"/>
                <w:szCs w:val="18"/>
              </w:rPr>
              <w:t>e. demonstrations, guided practice, tutorials) to achieve the learning goals for the clinical placement</w:t>
            </w:r>
            <w:r>
              <w:rPr>
                <w:rFonts w:cs="Avenir-Light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52746A" w:rsidRPr="00794F3C" w:rsidRDefault="0052746A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97118A" w:rsidRPr="0075716D" w:rsidTr="00AC4ACC">
        <w:trPr>
          <w:cantSplit/>
          <w:trHeight w:val="839"/>
        </w:trPr>
        <w:tc>
          <w:tcPr>
            <w:tcW w:w="568" w:type="dxa"/>
            <w:shd w:val="clear" w:color="auto" w:fill="D6E3BC" w:themeFill="accent3" w:themeFillTint="66"/>
            <w:textDirection w:val="btLr"/>
          </w:tcPr>
          <w:p w:rsidR="00303CC7" w:rsidRDefault="00303CC7" w:rsidP="00D4034D">
            <w:pPr>
              <w:ind w:left="113" w:right="113"/>
              <w:jc w:val="center"/>
              <w:rPr>
                <w:rFonts w:cs="Avenir-Light"/>
                <w:sz w:val="18"/>
                <w:szCs w:val="18"/>
              </w:rPr>
            </w:pPr>
            <w:r w:rsidRPr="0007100C">
              <w:rPr>
                <w:rFonts w:cs="Avenir-Light"/>
                <w:b/>
                <w:sz w:val="14"/>
                <w:szCs w:val="16"/>
              </w:rPr>
              <w:lastRenderedPageBreak/>
              <w:t>Feedback</w:t>
            </w:r>
          </w:p>
        </w:tc>
        <w:tc>
          <w:tcPr>
            <w:tcW w:w="4936" w:type="dxa"/>
            <w:shd w:val="clear" w:color="auto" w:fill="B8CCE4" w:themeFill="accent1" w:themeFillTint="66"/>
          </w:tcPr>
          <w:p w:rsidR="00303CC7" w:rsidRPr="00794F3C" w:rsidRDefault="005247D2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identify and reinforce the learner's effective actions, and consistently provide timely, specific and direct feedback.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303CC7" w:rsidRPr="00794F3C" w:rsidRDefault="00303CC7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303CC7" w:rsidRPr="00794F3C" w:rsidRDefault="00303CC7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03CC7" w:rsidRPr="00794F3C" w:rsidRDefault="005247D2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provide the learner with constructive, timely and regular feedback on observed performance of clinical activities, and support the learner to make necessary adjustments.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303CC7" w:rsidRPr="00794F3C" w:rsidRDefault="00303CC7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303CC7" w:rsidRPr="00794F3C" w:rsidRDefault="00303CC7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303CC7" w:rsidRPr="00794F3C" w:rsidRDefault="00303CC7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5247D2" w:rsidRPr="0075716D" w:rsidTr="00AC4ACC">
        <w:trPr>
          <w:cantSplit/>
          <w:trHeight w:val="583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5247D2" w:rsidRDefault="005247D2" w:rsidP="00D4034D">
            <w:pPr>
              <w:ind w:left="113" w:right="113"/>
              <w:jc w:val="center"/>
              <w:rPr>
                <w:rFonts w:cs="Avenir-Light"/>
                <w:sz w:val="18"/>
                <w:szCs w:val="18"/>
              </w:rPr>
            </w:pPr>
            <w:r w:rsidRPr="0007100C">
              <w:rPr>
                <w:rFonts w:cs="Avenir-Light"/>
                <w:b/>
                <w:sz w:val="14"/>
                <w:szCs w:val="16"/>
              </w:rPr>
              <w:t>Reflection</w:t>
            </w: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5247D2" w:rsidRPr="00794F3C" w:rsidRDefault="005247D2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ask the learner questions to facilitate reflection on their learning experiences and enhance their own practice.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5247D2" w:rsidRPr="00794F3C" w:rsidRDefault="005247D2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5247D2" w:rsidRPr="00794F3C" w:rsidRDefault="005247D2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247D2" w:rsidRPr="00794F3C" w:rsidRDefault="005247D2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assist the learner</w:t>
            </w:r>
            <w:r w:rsidR="009037EF">
              <w:rPr>
                <w:rFonts w:cs="Avenir-Light"/>
                <w:sz w:val="18"/>
                <w:szCs w:val="18"/>
              </w:rPr>
              <w:t xml:space="preserve"> in developing reflective practice capability by prompting them to </w:t>
            </w:r>
            <w:r>
              <w:rPr>
                <w:rFonts w:cs="Avenir-Light"/>
                <w:sz w:val="18"/>
                <w:szCs w:val="18"/>
              </w:rPr>
              <w:t>explore their own values and how these impact on patient</w:t>
            </w:r>
            <w:r w:rsidR="00DE6FE0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>client care</w:t>
            </w:r>
            <w:r w:rsidR="00F77BD3">
              <w:rPr>
                <w:rFonts w:cs="Avenir-Light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247D2" w:rsidRPr="00794F3C" w:rsidRDefault="005247D2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5247D2" w:rsidRPr="00794F3C" w:rsidRDefault="005247D2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nil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5247D2" w:rsidRPr="00794F3C" w:rsidRDefault="005247D2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194F21" w:rsidRPr="0075716D" w:rsidTr="00AC4ACC">
        <w:trPr>
          <w:cantSplit/>
          <w:trHeight w:val="704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194F21" w:rsidRPr="0007100C" w:rsidRDefault="00194F21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194F21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194F21" w:rsidRPr="00794F3C" w:rsidRDefault="00194F21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194F21" w:rsidRDefault="00194F21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encourage and challenge the learner to reflect on their overall performance, to identify areas for improvement and become more self-directed.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194F21" w:rsidRPr="0075716D" w:rsidTr="00AC4ACC">
        <w:trPr>
          <w:cantSplit/>
          <w:trHeight w:val="983"/>
        </w:trPr>
        <w:tc>
          <w:tcPr>
            <w:tcW w:w="568" w:type="dxa"/>
            <w:shd w:val="clear" w:color="auto" w:fill="D6E3BC" w:themeFill="accent3" w:themeFillTint="66"/>
            <w:textDirection w:val="btLr"/>
          </w:tcPr>
          <w:p w:rsidR="00194F21" w:rsidRPr="0007100C" w:rsidRDefault="00194F21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 w:rsidRPr="0007100C">
              <w:rPr>
                <w:rFonts w:cs="Avenir-Light"/>
                <w:b/>
                <w:sz w:val="14"/>
                <w:szCs w:val="16"/>
              </w:rPr>
              <w:t>Formative assessment</w:t>
            </w:r>
          </w:p>
        </w:tc>
        <w:tc>
          <w:tcPr>
            <w:tcW w:w="4936" w:type="dxa"/>
            <w:shd w:val="clear" w:color="auto" w:fill="B8CCE4" w:themeFill="accent1" w:themeFillTint="66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work with the learner to monitor their progress toward learning outcomes.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194F21" w:rsidRPr="00794F3C" w:rsidRDefault="00194F21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use periodic formative assessment to develop the learner's capacity for self assessment and assist them to identify strengths and work on areas for further development.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194F21" w:rsidRPr="00794F3C" w:rsidRDefault="00194F21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E5048F" w:rsidRPr="0075716D" w:rsidTr="00AC4ACC">
        <w:trPr>
          <w:cantSplit/>
          <w:trHeight w:val="686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E5048F" w:rsidRPr="0007100C" w:rsidRDefault="00E5048F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 w:rsidRPr="0007100C">
              <w:rPr>
                <w:rFonts w:cs="Avenir-Light"/>
                <w:b/>
                <w:sz w:val="14"/>
                <w:szCs w:val="16"/>
              </w:rPr>
              <w:t>Summative assessment</w:t>
            </w:r>
          </w:p>
          <w:p w:rsidR="00E5048F" w:rsidRPr="0007100C" w:rsidRDefault="00E5048F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explain the assessment processes to the learner, how the competencies will be measured and assessed, and the process that follows if the competencies are not demonstrated. 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develop an assessment plan, ensuring that sufficient and valid evidence is gathered to make sound judgements about the learner's competency</w:t>
            </w:r>
            <w:r w:rsidR="00F77BD3">
              <w:rPr>
                <w:rFonts w:cs="Avenir-Light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E5048F" w:rsidRPr="0075716D" w:rsidTr="00AC4ACC">
        <w:trPr>
          <w:cantSplit/>
          <w:trHeight w:val="709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E5048F" w:rsidRPr="00194F21" w:rsidRDefault="00E5048F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E5048F" w:rsidRPr="00794F3C" w:rsidRDefault="00E5048F" w:rsidP="00176D11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effectively use assessment instruments for assessment and report on learner outcomes, to</w:t>
            </w:r>
            <w:r w:rsidR="00176D11">
              <w:rPr>
                <w:rFonts w:cs="Avenir-Light"/>
                <w:sz w:val="18"/>
                <w:szCs w:val="18"/>
              </w:rPr>
              <w:t xml:space="preserve"> the individual</w:t>
            </w:r>
            <w:r>
              <w:rPr>
                <w:rFonts w:cs="Avenir-Light"/>
                <w:sz w:val="18"/>
                <w:szCs w:val="18"/>
              </w:rPr>
              <w:t xml:space="preserve"> learner and education provider</w:t>
            </w:r>
            <w:r w:rsidR="00DC264C">
              <w:rPr>
                <w:rFonts w:cs="Avenir-Light"/>
                <w:sz w:val="18"/>
                <w:szCs w:val="18"/>
              </w:rPr>
              <w:t>(</w:t>
            </w:r>
            <w:r>
              <w:rPr>
                <w:rFonts w:cs="Avenir-Light"/>
                <w:sz w:val="18"/>
                <w:szCs w:val="18"/>
              </w:rPr>
              <w:t>s</w:t>
            </w:r>
            <w:r w:rsidR="00DC264C">
              <w:rPr>
                <w:rFonts w:cs="Avenir-Light"/>
                <w:sz w:val="18"/>
                <w:szCs w:val="18"/>
              </w:rPr>
              <w:t>)</w:t>
            </w:r>
            <w:r>
              <w:rPr>
                <w:rFonts w:cs="Avenir-Light"/>
                <w:sz w:val="18"/>
                <w:szCs w:val="18"/>
              </w:rPr>
              <w:t xml:space="preserve">. 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select assessment instruments and methods, making reasonable adjustment if required, and ensure that assessment is authentic and reflects the real work context.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E5048F" w:rsidRPr="0075716D" w:rsidTr="00AC4ACC">
        <w:tc>
          <w:tcPr>
            <w:tcW w:w="568" w:type="dxa"/>
            <w:vMerge/>
            <w:shd w:val="clear" w:color="auto" w:fill="D6E3BC" w:themeFill="accent3" w:themeFillTint="66"/>
          </w:tcPr>
          <w:p w:rsidR="00E5048F" w:rsidRPr="00794F3C" w:rsidRDefault="00E5048F" w:rsidP="00D4034D">
            <w:pPr>
              <w:jc w:val="center"/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autoSpaceDE w:val="0"/>
              <w:autoSpaceDN w:val="0"/>
              <w:adjustRightInd w:val="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effectively communicate assessment outcomes to the learner in an appropriate environment and manner</w:t>
            </w:r>
            <w:r w:rsidR="00F77BD3">
              <w:rPr>
                <w:rFonts w:cs="Avenir-Light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E5048F" w:rsidRPr="00794F3C" w:rsidRDefault="00E5048F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RPr="00D205A6" w:rsidTr="008D4408">
        <w:trPr>
          <w:trHeight w:val="287"/>
        </w:trPr>
        <w:tc>
          <w:tcPr>
            <w:tcW w:w="568" w:type="dxa"/>
            <w:shd w:val="clear" w:color="auto" w:fill="FFFFFF" w:themeFill="background1"/>
          </w:tcPr>
          <w:p w:rsidR="00384AF8" w:rsidRPr="00D205A6" w:rsidRDefault="00384AF8" w:rsidP="00D4034D">
            <w:pPr>
              <w:jc w:val="center"/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4936" w:type="dxa"/>
            <w:shd w:val="clear" w:color="auto" w:fill="FFFFFF" w:themeFill="background1"/>
          </w:tcPr>
          <w:p w:rsidR="00384AF8" w:rsidRPr="00D205A6" w:rsidRDefault="00384AF8" w:rsidP="00384AF8">
            <w:pPr>
              <w:autoSpaceDE w:val="0"/>
              <w:autoSpaceDN w:val="0"/>
              <w:adjustRightInd w:val="0"/>
              <w:rPr>
                <w:rFonts w:cs="Avenir-Light"/>
                <w:b/>
                <w:sz w:val="18"/>
                <w:szCs w:val="18"/>
              </w:rPr>
            </w:pPr>
            <w:r w:rsidRPr="00D205A6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76" w:type="dxa"/>
            <w:shd w:val="clear" w:color="auto" w:fill="FFFFFF" w:themeFill="background1"/>
          </w:tcPr>
          <w:p w:rsidR="00384AF8" w:rsidRPr="00D205A6" w:rsidRDefault="00384AF8" w:rsidP="00384AF8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/30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D205A6" w:rsidRDefault="00384AF8" w:rsidP="00384AF8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/30</w:t>
            </w:r>
          </w:p>
        </w:tc>
        <w:tc>
          <w:tcPr>
            <w:tcW w:w="4536" w:type="dxa"/>
            <w:shd w:val="clear" w:color="auto" w:fill="FFFFFF" w:themeFill="background1"/>
          </w:tcPr>
          <w:p w:rsidR="00384AF8" w:rsidRPr="00D205A6" w:rsidRDefault="00384AF8" w:rsidP="00384AF8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AF8" w:rsidRPr="00D205A6" w:rsidRDefault="00384AF8" w:rsidP="00384AF8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/50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D205A6" w:rsidRDefault="00384AF8" w:rsidP="00384AF8">
            <w:pPr>
              <w:rPr>
                <w:b/>
                <w:sz w:val="18"/>
                <w:szCs w:val="18"/>
              </w:rPr>
            </w:pPr>
            <w:r w:rsidRPr="00D205A6">
              <w:rPr>
                <w:b/>
                <w:sz w:val="18"/>
                <w:szCs w:val="18"/>
              </w:rPr>
              <w:t xml:space="preserve">   /50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84AF8" w:rsidRPr="00D205A6" w:rsidRDefault="00384AF8" w:rsidP="00D4034D">
            <w:pPr>
              <w:rPr>
                <w:rFonts w:cs="Avenir-Light"/>
                <w:b/>
                <w:sz w:val="18"/>
                <w:szCs w:val="18"/>
              </w:rPr>
            </w:pPr>
          </w:p>
        </w:tc>
      </w:tr>
      <w:tr w:rsidR="00384AF8" w:rsidRPr="0075716D" w:rsidTr="008D4408">
        <w:tc>
          <w:tcPr>
            <w:tcW w:w="568" w:type="dxa"/>
            <w:shd w:val="clear" w:color="auto" w:fill="FFFFFF" w:themeFill="background1"/>
          </w:tcPr>
          <w:p w:rsidR="00384AF8" w:rsidRPr="008D4408" w:rsidRDefault="00384AF8" w:rsidP="00D4034D">
            <w:pPr>
              <w:rPr>
                <w:rFonts w:cs="Avenir-Light"/>
                <w:sz w:val="20"/>
                <w:szCs w:val="20"/>
              </w:rPr>
            </w:pPr>
            <w:r w:rsidRPr="008D4408">
              <w:rPr>
                <w:sz w:val="20"/>
                <w:szCs w:val="20"/>
              </w:rPr>
              <w:t>1.3</w:t>
            </w:r>
          </w:p>
        </w:tc>
        <w:tc>
          <w:tcPr>
            <w:tcW w:w="15592" w:type="dxa"/>
            <w:gridSpan w:val="7"/>
            <w:shd w:val="clear" w:color="auto" w:fill="FFFFFF" w:themeFill="background1"/>
          </w:tcPr>
          <w:p w:rsidR="00384AF8" w:rsidRPr="008D4408" w:rsidRDefault="00384AF8" w:rsidP="00D4034D">
            <w:pPr>
              <w:rPr>
                <w:rFonts w:cs="Avenir-Light"/>
                <w:sz w:val="20"/>
                <w:szCs w:val="20"/>
              </w:rPr>
            </w:pPr>
            <w:r w:rsidRPr="008D4408">
              <w:rPr>
                <w:rFonts w:cs="Avenir-Light"/>
                <w:sz w:val="20"/>
                <w:szCs w:val="20"/>
              </w:rPr>
              <w:t>Problem solve</w:t>
            </w:r>
          </w:p>
        </w:tc>
      </w:tr>
      <w:tr w:rsidR="00384AF8" w:rsidRPr="0075716D" w:rsidTr="008D4408">
        <w:trPr>
          <w:cantSplit/>
          <w:trHeight w:val="722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384AF8" w:rsidRPr="00B0656B" w:rsidRDefault="00384AF8" w:rsidP="00D4034D">
            <w:pPr>
              <w:ind w:left="113" w:right="113"/>
              <w:jc w:val="center"/>
              <w:rPr>
                <w:rFonts w:cs="Avenir-Light"/>
                <w:sz w:val="14"/>
                <w:szCs w:val="18"/>
              </w:rPr>
            </w:pPr>
            <w:r w:rsidRPr="00B0656B">
              <w:rPr>
                <w:rFonts w:cs="Avenir-Light"/>
                <w:b/>
                <w:sz w:val="14"/>
                <w:szCs w:val="16"/>
              </w:rPr>
              <w:t>Problem identification</w:t>
            </w: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provide constructive guidance to the learner about how to improve.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create an atmosphere where the learner is comfortable to discuss concerns</w:t>
            </w:r>
            <w:r w:rsidR="00555DC5">
              <w:rPr>
                <w:rFonts w:cs="Avenir-Light"/>
                <w:sz w:val="18"/>
                <w:szCs w:val="18"/>
              </w:rPr>
              <w:t>,</w:t>
            </w:r>
            <w:r>
              <w:rPr>
                <w:rFonts w:cs="Avenir-Light"/>
                <w:sz w:val="18"/>
                <w:szCs w:val="18"/>
              </w:rPr>
              <w:t xml:space="preserve"> analyse what is wrong and try new approaches.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RPr="0075716D" w:rsidTr="008D4408">
        <w:tc>
          <w:tcPr>
            <w:tcW w:w="568" w:type="dxa"/>
            <w:vMerge/>
            <w:shd w:val="clear" w:color="auto" w:fill="D6E3BC" w:themeFill="accent3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assist the learner to develop coping strategies to deal with stressful events.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Tr="008D4408">
        <w:trPr>
          <w:cantSplit/>
          <w:trHeight w:val="1073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384AF8" w:rsidRPr="00B0656B" w:rsidRDefault="00384AF8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 w:rsidRPr="00B0656B">
              <w:rPr>
                <w:rFonts w:cs="Avenir-Light"/>
                <w:b/>
                <w:sz w:val="14"/>
                <w:szCs w:val="16"/>
              </w:rPr>
              <w:t>Performance management</w:t>
            </w:r>
          </w:p>
        </w:tc>
        <w:tc>
          <w:tcPr>
            <w:tcW w:w="4936" w:type="dxa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confidently discuss performance issues with the learner, when they arise, and refer the learner to sources for support where personal issues arise in the course of supervision.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84AF8" w:rsidRPr="00794F3C" w:rsidRDefault="00384AF8" w:rsidP="008B350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recognise and address factors contributing to a lack of learner engagement, and address issues in</w:t>
            </w:r>
            <w:r w:rsidR="008B350D">
              <w:rPr>
                <w:rFonts w:cs="Avenir-Light"/>
                <w:sz w:val="18"/>
                <w:szCs w:val="18"/>
              </w:rPr>
              <w:t xml:space="preserve"> the clinical environment that </w:t>
            </w:r>
            <w:r>
              <w:rPr>
                <w:rFonts w:cs="Avenir-Light"/>
                <w:sz w:val="18"/>
                <w:szCs w:val="18"/>
              </w:rPr>
              <w:t>may impede learning outcomes.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Tr="008D4408">
        <w:trPr>
          <w:cantSplit/>
          <w:trHeight w:val="1161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384AF8" w:rsidRPr="00B0656B" w:rsidRDefault="00384AF8" w:rsidP="00D4034D">
            <w:pPr>
              <w:ind w:left="113" w:right="113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B8CCE4" w:themeFill="accent1" w:themeFillTint="66"/>
          </w:tcPr>
          <w:p w:rsidR="00384AF8" w:rsidRDefault="00384AF8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liaise with colleagues to identify </w:t>
            </w:r>
            <w:r w:rsidR="00176D11">
              <w:rPr>
                <w:rFonts w:cs="Avenir-Light"/>
                <w:sz w:val="18"/>
                <w:szCs w:val="18"/>
              </w:rPr>
              <w:t xml:space="preserve">a </w:t>
            </w:r>
            <w:r>
              <w:rPr>
                <w:rFonts w:cs="Avenir-Light"/>
                <w:sz w:val="18"/>
                <w:szCs w:val="18"/>
              </w:rPr>
              <w:t xml:space="preserve">learner in difficulty, and engage </w:t>
            </w:r>
            <w:r w:rsidR="00176D11">
              <w:rPr>
                <w:rFonts w:cs="Avenir-Light"/>
                <w:sz w:val="18"/>
                <w:szCs w:val="18"/>
              </w:rPr>
              <w:t xml:space="preserve">the </w:t>
            </w:r>
            <w:r>
              <w:rPr>
                <w:rFonts w:cs="Avenir-Light"/>
                <w:sz w:val="18"/>
                <w:szCs w:val="18"/>
              </w:rPr>
              <w:t>learner in problem solving where there are barriers to them achieving their learning objectives.</w:t>
            </w:r>
          </w:p>
          <w:p w:rsidR="00384AF8" w:rsidRDefault="00384AF8" w:rsidP="00D4034D">
            <w:pPr>
              <w:rPr>
                <w:rFonts w:cs="Avenir-Light"/>
                <w:sz w:val="18"/>
                <w:szCs w:val="18"/>
              </w:rPr>
            </w:pPr>
          </w:p>
          <w:p w:rsidR="00384AF8" w:rsidRDefault="00384AF8" w:rsidP="00D4034D">
            <w:pPr>
              <w:rPr>
                <w:rFonts w:cs="Avenir-Light"/>
                <w:sz w:val="18"/>
                <w:szCs w:val="18"/>
              </w:rPr>
            </w:pPr>
          </w:p>
          <w:p w:rsidR="00384AF8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collaborate with the learner and other supervisors in developing and monitoring performance plans, and constructively discuss the implications of learner's inability to progress.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4D56CF" w:rsidTr="00166154">
        <w:trPr>
          <w:cantSplit/>
          <w:trHeight w:val="243"/>
        </w:trPr>
        <w:tc>
          <w:tcPr>
            <w:tcW w:w="568" w:type="dxa"/>
            <w:shd w:val="clear" w:color="auto" w:fill="FFFFFF" w:themeFill="background1"/>
            <w:textDirection w:val="btLr"/>
          </w:tcPr>
          <w:p w:rsidR="004D56CF" w:rsidRPr="00B0656B" w:rsidRDefault="004D56CF" w:rsidP="004D56CF">
            <w:pPr>
              <w:ind w:left="113" w:right="113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FFFFFF" w:themeFill="background1"/>
          </w:tcPr>
          <w:p w:rsidR="004D56CF" w:rsidRPr="00384AF8" w:rsidRDefault="004D56CF" w:rsidP="004D56CF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76" w:type="dxa"/>
            <w:shd w:val="clear" w:color="auto" w:fill="FFFFFF" w:themeFill="background1"/>
          </w:tcPr>
          <w:p w:rsidR="004D56CF" w:rsidRPr="00384AF8" w:rsidRDefault="004D56CF" w:rsidP="004D56CF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>
              <w:rPr>
                <w:rFonts w:cs="Avenir-Light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4D56CF" w:rsidRPr="00384AF8" w:rsidRDefault="004D56CF" w:rsidP="004D56CF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>
              <w:rPr>
                <w:rFonts w:cs="Avenir-Light"/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:rsidR="004D56CF" w:rsidRPr="00384AF8" w:rsidRDefault="004D56CF" w:rsidP="004D56CF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D56CF" w:rsidRPr="00384AF8" w:rsidRDefault="004D56CF" w:rsidP="004D56CF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>
              <w:rPr>
                <w:rFonts w:cs="Avenir-Light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4D56CF" w:rsidRPr="00384AF8" w:rsidRDefault="004D56CF" w:rsidP="004D56CF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>
              <w:rPr>
                <w:rFonts w:cs="Avenir-Light"/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4D56CF" w:rsidRPr="00794F3C" w:rsidRDefault="004D56CF" w:rsidP="004D56CF">
            <w:pPr>
              <w:rPr>
                <w:rFonts w:cs="Avenir-Light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X="-176" w:tblpY="1"/>
        <w:tblOverlap w:val="never"/>
        <w:tblW w:w="1616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851"/>
        <w:gridCol w:w="4536"/>
        <w:gridCol w:w="850"/>
        <w:gridCol w:w="851"/>
        <w:gridCol w:w="2727"/>
      </w:tblGrid>
      <w:tr w:rsidR="009E400B" w:rsidTr="00166154">
        <w:trPr>
          <w:cantSplit/>
          <w:trHeight w:val="267"/>
        </w:trPr>
        <w:tc>
          <w:tcPr>
            <w:tcW w:w="534" w:type="dxa"/>
            <w:tcBorders>
              <w:top w:val="single" w:sz="8" w:space="0" w:color="FFFFFF" w:themeColor="background1"/>
            </w:tcBorders>
            <w:shd w:val="clear" w:color="auto" w:fill="FFFFFF" w:themeFill="background1"/>
          </w:tcPr>
          <w:p w:rsidR="009E400B" w:rsidRPr="008D4408" w:rsidRDefault="009111B8" w:rsidP="008E34C7">
            <w:pPr>
              <w:rPr>
                <w:rFonts w:cs="Avenir-Light"/>
                <w:sz w:val="20"/>
                <w:szCs w:val="20"/>
              </w:rPr>
            </w:pPr>
            <w:r w:rsidRPr="008D4408">
              <w:rPr>
                <w:sz w:val="20"/>
                <w:szCs w:val="20"/>
              </w:rPr>
              <w:t>1.</w:t>
            </w:r>
            <w:r w:rsidRPr="008D4408">
              <w:rPr>
                <w:rFonts w:cs="Avenir-Light"/>
                <w:sz w:val="20"/>
                <w:szCs w:val="20"/>
              </w:rPr>
              <w:t>4</w:t>
            </w:r>
          </w:p>
        </w:tc>
        <w:tc>
          <w:tcPr>
            <w:tcW w:w="15626" w:type="dxa"/>
            <w:gridSpan w:val="7"/>
            <w:tcBorders>
              <w:top w:val="single" w:sz="8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9E400B" w:rsidRPr="008D4408" w:rsidRDefault="009E400B" w:rsidP="008E34C7">
            <w:pPr>
              <w:rPr>
                <w:rFonts w:cs="Avenir-Light"/>
                <w:sz w:val="20"/>
                <w:szCs w:val="20"/>
              </w:rPr>
            </w:pPr>
            <w:r w:rsidRPr="008D4408">
              <w:rPr>
                <w:rFonts w:cs="Avenir-Light"/>
                <w:sz w:val="20"/>
                <w:szCs w:val="20"/>
              </w:rPr>
              <w:t>Communication</w:t>
            </w:r>
          </w:p>
        </w:tc>
      </w:tr>
      <w:tr w:rsidR="000509DC" w:rsidTr="008D4408">
        <w:trPr>
          <w:cantSplit/>
          <w:trHeight w:val="748"/>
        </w:trPr>
        <w:tc>
          <w:tcPr>
            <w:tcW w:w="534" w:type="dxa"/>
            <w:vMerge w:val="restart"/>
            <w:shd w:val="clear" w:color="auto" w:fill="C2D69B" w:themeFill="accent3" w:themeFillTint="99"/>
            <w:textDirection w:val="btLr"/>
          </w:tcPr>
          <w:p w:rsidR="000509DC" w:rsidRPr="00B0656B" w:rsidRDefault="000509DC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>Workplace communications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="000509D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express thoughts and ideas clearly, directly and honestly to </w:t>
            </w:r>
            <w:r w:rsidR="00176D11">
              <w:rPr>
                <w:rFonts w:cs="Avenir-Light"/>
                <w:sz w:val="18"/>
                <w:szCs w:val="18"/>
              </w:rPr>
              <w:t xml:space="preserve">the </w:t>
            </w:r>
            <w:r>
              <w:rPr>
                <w:rFonts w:cs="Avenir-Light"/>
                <w:sz w:val="18"/>
                <w:szCs w:val="18"/>
              </w:rPr>
              <w:t xml:space="preserve">learner, and confirm that my messages are correctly interpreted. 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use feedback and disclosure appropriately to increase mutual understanding</w:t>
            </w:r>
            <w:r w:rsidR="00F77BD3">
              <w:rPr>
                <w:rFonts w:cs="Avenir-Light"/>
                <w:sz w:val="18"/>
                <w:szCs w:val="18"/>
              </w:rPr>
              <w:t>.</w:t>
            </w:r>
            <w:r>
              <w:rPr>
                <w:rFonts w:cs="Avenir-Light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727" w:type="dxa"/>
            <w:vMerge w:val="restar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0509DC" w:rsidTr="008D4408">
        <w:trPr>
          <w:cantSplit/>
          <w:trHeight w:val="560"/>
        </w:trPr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0509DC" w:rsidRDefault="000509DC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61" w:type="dxa"/>
            <w:vMerge w:val="restart"/>
            <w:shd w:val="clear" w:color="auto" w:fill="B8CCE4" w:themeFill="accent1" w:themeFillTint="66"/>
          </w:tcPr>
          <w:p w:rsidR="000509D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provide opportunities for questions and feedback from the learner.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openly acknowledge professional assumptions and differences.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0509DC" w:rsidTr="008D4408">
        <w:trPr>
          <w:cantSplit/>
          <w:trHeight w:val="398"/>
        </w:trPr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0509DC" w:rsidRDefault="000509DC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61" w:type="dxa"/>
            <w:vMerge/>
            <w:shd w:val="clear" w:color="auto" w:fill="B8CCE4" w:themeFill="accent1" w:themeFillTint="66"/>
          </w:tcPr>
          <w:p w:rsidR="000509D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0509D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seek advice from colleagues and </w:t>
            </w:r>
            <w:r w:rsidR="00176D11">
              <w:rPr>
                <w:rFonts w:cs="Avenir-Light"/>
                <w:sz w:val="18"/>
                <w:szCs w:val="18"/>
              </w:rPr>
              <w:t xml:space="preserve">the </w:t>
            </w:r>
            <w:r>
              <w:rPr>
                <w:rFonts w:cs="Avenir-Light"/>
                <w:sz w:val="18"/>
                <w:szCs w:val="18"/>
              </w:rPr>
              <w:t>learner when my communications are causing confusion.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0509DC" w:rsidTr="008D4408">
        <w:trPr>
          <w:cantSplit/>
          <w:trHeight w:val="929"/>
        </w:trPr>
        <w:tc>
          <w:tcPr>
            <w:tcW w:w="534" w:type="dxa"/>
            <w:vMerge w:val="restart"/>
            <w:shd w:val="clear" w:color="auto" w:fill="C2D69B" w:themeFill="accent3" w:themeFillTint="99"/>
            <w:textDirection w:val="btLr"/>
          </w:tcPr>
          <w:p w:rsidR="000509DC" w:rsidRPr="00B0656B" w:rsidRDefault="000509DC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>Managing conflicts</w:t>
            </w:r>
          </w:p>
        </w:tc>
        <w:tc>
          <w:tcPr>
            <w:tcW w:w="4961" w:type="dxa"/>
            <w:vMerge w:val="restart"/>
            <w:shd w:val="clear" w:color="auto" w:fill="B8CCE4" w:themeFill="accent1" w:themeFillTint="66"/>
          </w:tcPr>
          <w:p w:rsidR="000509D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identify potential sources of conflict and take action or seek assistance where required.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establish how conflict will be managed and resolved in the supervision agreement, and facilitate early intervention approaches to prevent and resolve interpersonal conflict</w:t>
            </w:r>
            <w:r w:rsidR="00F77BD3">
              <w:rPr>
                <w:rFonts w:cs="Avenir-Light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0509DC" w:rsidTr="008D4408">
        <w:trPr>
          <w:cantSplit/>
          <w:trHeight w:val="762"/>
        </w:trPr>
        <w:tc>
          <w:tcPr>
            <w:tcW w:w="534" w:type="dxa"/>
            <w:vMerge/>
            <w:shd w:val="clear" w:color="auto" w:fill="C2D69B" w:themeFill="accent3" w:themeFillTint="99"/>
            <w:textDirection w:val="btLr"/>
          </w:tcPr>
          <w:p w:rsidR="000509DC" w:rsidRDefault="000509DC" w:rsidP="008E34C7">
            <w:pPr>
              <w:ind w:left="113" w:right="113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61" w:type="dxa"/>
            <w:vMerge/>
            <w:shd w:val="clear" w:color="auto" w:fill="B8CCE4" w:themeFill="accent1" w:themeFillTint="66"/>
          </w:tcPr>
          <w:p w:rsidR="000509D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0509DC" w:rsidRDefault="000509D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apply a range of approaches to conflict resolution, and ensure that parties to the supervision agreement can safely and openly raise issues of concern.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0509DC" w:rsidRPr="00794F3C" w:rsidRDefault="000509DC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Tr="008D4408">
        <w:trPr>
          <w:cantSplit/>
          <w:trHeight w:val="762"/>
        </w:trPr>
        <w:tc>
          <w:tcPr>
            <w:tcW w:w="534" w:type="dxa"/>
            <w:shd w:val="clear" w:color="auto" w:fill="FFFFFF" w:themeFill="background1"/>
            <w:textDirection w:val="btLr"/>
          </w:tcPr>
          <w:p w:rsidR="00384AF8" w:rsidRDefault="00384AF8" w:rsidP="008E34C7">
            <w:pPr>
              <w:ind w:left="113" w:right="113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384AF8" w:rsidRDefault="00384AF8" w:rsidP="00D727F3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 w:rsidR="00D727F3">
              <w:rPr>
                <w:rFonts w:cs="Avenir-Light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384AF8" w:rsidRPr="00384AF8" w:rsidRDefault="00384AF8" w:rsidP="00D727F3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 w:rsidR="00D727F3">
              <w:rPr>
                <w:rFonts w:cs="Avenir-Light"/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4AF8" w:rsidRPr="00384AF8" w:rsidRDefault="00384AF8" w:rsidP="00D727F3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 w:rsidR="00D727F3">
              <w:rPr>
                <w:rFonts w:cs="Avenir-Light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384AF8" w:rsidRPr="00384AF8" w:rsidRDefault="00384AF8" w:rsidP="00D727F3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</w:t>
            </w:r>
            <w:r w:rsidR="00D727F3">
              <w:rPr>
                <w:rFonts w:cs="Avenir-Light"/>
                <w:b/>
                <w:sz w:val="18"/>
                <w:szCs w:val="18"/>
              </w:rPr>
              <w:t>25</w:t>
            </w:r>
          </w:p>
        </w:tc>
        <w:tc>
          <w:tcPr>
            <w:tcW w:w="272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</w:tr>
    </w:tbl>
    <w:p w:rsidR="002F350F" w:rsidRDefault="002F350F">
      <w:pPr>
        <w:sectPr w:rsidR="002F350F" w:rsidSect="00317A1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F350F" w:rsidRDefault="002F350F"/>
    <w:tbl>
      <w:tblPr>
        <w:tblStyle w:val="TableGrid"/>
        <w:tblW w:w="16160" w:type="dxa"/>
        <w:tblInd w:w="-17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851"/>
        <w:gridCol w:w="4536"/>
        <w:gridCol w:w="850"/>
        <w:gridCol w:w="851"/>
        <w:gridCol w:w="2551"/>
      </w:tblGrid>
      <w:tr w:rsidR="008D4408" w:rsidRPr="00CF5E5C" w:rsidTr="008D4408">
        <w:tc>
          <w:tcPr>
            <w:tcW w:w="568" w:type="dxa"/>
            <w:shd w:val="clear" w:color="auto" w:fill="5A8131"/>
          </w:tcPr>
          <w:p w:rsidR="008D4408" w:rsidRPr="00CF5E5C" w:rsidRDefault="008D4408" w:rsidP="00A77ADF">
            <w:pPr>
              <w:rPr>
                <w:sz w:val="44"/>
              </w:rPr>
            </w:pPr>
          </w:p>
        </w:tc>
        <w:tc>
          <w:tcPr>
            <w:tcW w:w="6804" w:type="dxa"/>
            <w:gridSpan w:val="3"/>
            <w:shd w:val="clear" w:color="auto" w:fill="006FB7"/>
          </w:tcPr>
          <w:p w:rsidR="008D4408" w:rsidRPr="00CF5E5C" w:rsidRDefault="008D4408" w:rsidP="00DE7D95">
            <w:pPr>
              <w:rPr>
                <w:sz w:val="44"/>
              </w:rPr>
            </w:pPr>
            <w:r w:rsidRPr="008D4408">
              <w:rPr>
                <w:color w:val="FFFFFF" w:themeColor="background1"/>
                <w:sz w:val="44"/>
              </w:rPr>
              <w:t>Foundational</w:t>
            </w:r>
            <w:r w:rsidRPr="00CF5E5C">
              <w:rPr>
                <w:sz w:val="44"/>
              </w:rPr>
              <w:t xml:space="preserve"> </w:t>
            </w:r>
            <w:r w:rsidRPr="008D4408">
              <w:rPr>
                <w:color w:val="FFFFFF" w:themeColor="background1"/>
                <w:sz w:val="44"/>
              </w:rPr>
              <w:t>skills</w:t>
            </w:r>
          </w:p>
        </w:tc>
        <w:tc>
          <w:tcPr>
            <w:tcW w:w="6237" w:type="dxa"/>
            <w:gridSpan w:val="3"/>
            <w:shd w:val="clear" w:color="auto" w:fill="7D398D"/>
          </w:tcPr>
          <w:p w:rsidR="008D4408" w:rsidRPr="00CF5E5C" w:rsidRDefault="008D4408" w:rsidP="00DE7D95">
            <w:pPr>
              <w:rPr>
                <w:sz w:val="44"/>
              </w:rPr>
            </w:pPr>
            <w:r w:rsidRPr="008D4408">
              <w:rPr>
                <w:color w:val="FFFFFF" w:themeColor="background1"/>
                <w:sz w:val="44"/>
              </w:rPr>
              <w:t>Intermediate skills</w:t>
            </w:r>
          </w:p>
        </w:tc>
        <w:tc>
          <w:tcPr>
            <w:tcW w:w="2551" w:type="dxa"/>
            <w:shd w:val="clear" w:color="auto" w:fill="5A8131"/>
          </w:tcPr>
          <w:p w:rsidR="008D4408" w:rsidRPr="00CF5E5C" w:rsidRDefault="008D4408" w:rsidP="00DE7D95">
            <w:pPr>
              <w:rPr>
                <w:sz w:val="44"/>
              </w:rPr>
            </w:pPr>
          </w:p>
        </w:tc>
      </w:tr>
      <w:tr w:rsidR="002F350F" w:rsidRPr="003C2AD8" w:rsidTr="008D4408">
        <w:tc>
          <w:tcPr>
            <w:tcW w:w="568" w:type="dxa"/>
            <w:shd w:val="clear" w:color="auto" w:fill="FFFFFF" w:themeFill="background1"/>
          </w:tcPr>
          <w:p w:rsidR="002F350F" w:rsidRPr="008D4408" w:rsidRDefault="002F350F" w:rsidP="00A77ADF">
            <w:pPr>
              <w:rPr>
                <w:sz w:val="24"/>
                <w:szCs w:val="24"/>
              </w:rPr>
            </w:pPr>
          </w:p>
        </w:tc>
        <w:tc>
          <w:tcPr>
            <w:tcW w:w="15592" w:type="dxa"/>
            <w:gridSpan w:val="7"/>
            <w:shd w:val="clear" w:color="auto" w:fill="FFFFFF" w:themeFill="background1"/>
          </w:tcPr>
          <w:p w:rsidR="002F350F" w:rsidRPr="008D4408" w:rsidRDefault="002F350F" w:rsidP="00DE7D95">
            <w:pPr>
              <w:rPr>
                <w:sz w:val="24"/>
                <w:szCs w:val="24"/>
              </w:rPr>
            </w:pPr>
            <w:r w:rsidRPr="008D4408">
              <w:rPr>
                <w:sz w:val="24"/>
                <w:szCs w:val="24"/>
              </w:rPr>
              <w:t>Domain</w:t>
            </w:r>
            <w:r w:rsidR="00D40FB5" w:rsidRPr="008D4408">
              <w:rPr>
                <w:sz w:val="24"/>
                <w:szCs w:val="24"/>
              </w:rPr>
              <w:t xml:space="preserve"> 2</w:t>
            </w:r>
            <w:r w:rsidRPr="008D4408">
              <w:rPr>
                <w:sz w:val="24"/>
                <w:szCs w:val="24"/>
              </w:rPr>
              <w:t xml:space="preserve">: </w:t>
            </w:r>
            <w:r w:rsidR="009E1498" w:rsidRPr="008D4408">
              <w:rPr>
                <w:sz w:val="24"/>
                <w:szCs w:val="24"/>
              </w:rPr>
              <w:t xml:space="preserve">Safety and </w:t>
            </w:r>
            <w:r w:rsidR="00DE7D95" w:rsidRPr="008D4408">
              <w:rPr>
                <w:sz w:val="24"/>
                <w:szCs w:val="24"/>
              </w:rPr>
              <w:t xml:space="preserve">quality </w:t>
            </w:r>
            <w:r w:rsidR="009E1498" w:rsidRPr="008D4408">
              <w:rPr>
                <w:sz w:val="24"/>
                <w:szCs w:val="24"/>
              </w:rPr>
              <w:t xml:space="preserve">in </w:t>
            </w:r>
            <w:r w:rsidR="00DE7D95" w:rsidRPr="008D4408">
              <w:rPr>
                <w:sz w:val="24"/>
                <w:szCs w:val="24"/>
              </w:rPr>
              <w:t>clinical supervision</w:t>
            </w:r>
          </w:p>
        </w:tc>
      </w:tr>
      <w:tr w:rsidR="00755B6C" w:rsidTr="008D4408">
        <w:tc>
          <w:tcPr>
            <w:tcW w:w="568" w:type="dxa"/>
            <w:shd w:val="clear" w:color="auto" w:fill="5A8131"/>
          </w:tcPr>
          <w:p w:rsidR="00755B6C" w:rsidRPr="00991940" w:rsidRDefault="00755B6C" w:rsidP="00A77ADF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006FB7"/>
          </w:tcPr>
          <w:p w:rsidR="00755B6C" w:rsidRPr="00991940" w:rsidRDefault="00755B6C" w:rsidP="00A77ADF">
            <w:pPr>
              <w:rPr>
                <w:b/>
              </w:rPr>
            </w:pPr>
            <w:r w:rsidRPr="008D4408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50" w:type="dxa"/>
            <w:shd w:val="clear" w:color="auto" w:fill="006FB7"/>
          </w:tcPr>
          <w:p w:rsidR="00755B6C" w:rsidRPr="008D4408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8D4408">
              <w:rPr>
                <w:b/>
                <w:color w:val="FFFFFF" w:themeColor="background1"/>
                <w:sz w:val="16"/>
              </w:rPr>
              <w:t xml:space="preserve">Your </w:t>
            </w:r>
            <w:r w:rsidR="00DE7D95" w:rsidRPr="008D4408">
              <w:rPr>
                <w:b/>
                <w:color w:val="FFFFFF" w:themeColor="background1"/>
                <w:sz w:val="16"/>
              </w:rPr>
              <w:t>rating</w:t>
            </w:r>
          </w:p>
          <w:p w:rsidR="00755B6C" w:rsidRPr="008D4408" w:rsidRDefault="00755B6C" w:rsidP="00DE7D95">
            <w:pPr>
              <w:rPr>
                <w:b/>
                <w:color w:val="FFFFFF" w:themeColor="background1"/>
                <w:sz w:val="16"/>
              </w:rPr>
            </w:pPr>
            <w:r w:rsidRPr="008D4408">
              <w:rPr>
                <w:b/>
                <w:color w:val="FFFFFF" w:themeColor="background1"/>
                <w:sz w:val="16"/>
              </w:rPr>
              <w:t>(1</w:t>
            </w:r>
            <w:r w:rsidR="00DE7D95" w:rsidRPr="008D4408">
              <w:rPr>
                <w:b/>
                <w:color w:val="FFFFFF" w:themeColor="background1"/>
                <w:sz w:val="16"/>
              </w:rPr>
              <w:t>–</w:t>
            </w:r>
            <w:r w:rsidRPr="008D4408">
              <w:rPr>
                <w:b/>
                <w:color w:val="FFFFFF" w:themeColor="background1"/>
                <w:sz w:val="16"/>
              </w:rPr>
              <w:t>5)</w:t>
            </w:r>
          </w:p>
        </w:tc>
        <w:tc>
          <w:tcPr>
            <w:tcW w:w="851" w:type="dxa"/>
            <w:shd w:val="clear" w:color="auto" w:fill="006FB7"/>
          </w:tcPr>
          <w:p w:rsidR="00755B6C" w:rsidRPr="008D4408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8D4408">
              <w:rPr>
                <w:b/>
                <w:color w:val="FFFFFF" w:themeColor="background1"/>
                <w:sz w:val="16"/>
              </w:rPr>
              <w:t>Other’s rating</w:t>
            </w:r>
          </w:p>
          <w:p w:rsidR="00755B6C" w:rsidRPr="008D4408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8D4408">
              <w:rPr>
                <w:b/>
                <w:color w:val="FFFFFF" w:themeColor="background1"/>
                <w:sz w:val="14"/>
              </w:rPr>
              <w:t>(optional)</w:t>
            </w:r>
          </w:p>
        </w:tc>
        <w:tc>
          <w:tcPr>
            <w:tcW w:w="4536" w:type="dxa"/>
            <w:shd w:val="clear" w:color="auto" w:fill="7D398D"/>
          </w:tcPr>
          <w:p w:rsidR="00755B6C" w:rsidRPr="008D4408" w:rsidRDefault="00755B6C" w:rsidP="00A77ADF">
            <w:pPr>
              <w:rPr>
                <w:b/>
                <w:color w:val="FFFFFF" w:themeColor="background1"/>
              </w:rPr>
            </w:pPr>
            <w:r w:rsidRPr="008D4408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50" w:type="dxa"/>
            <w:shd w:val="clear" w:color="auto" w:fill="7D398D"/>
          </w:tcPr>
          <w:p w:rsidR="00755B6C" w:rsidRPr="008D4408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8D4408">
              <w:rPr>
                <w:b/>
                <w:color w:val="FFFFFF" w:themeColor="background1"/>
                <w:sz w:val="16"/>
                <w:szCs w:val="16"/>
              </w:rPr>
              <w:t xml:space="preserve">Your </w:t>
            </w:r>
            <w:r w:rsidR="00DE7D95" w:rsidRPr="008D4408">
              <w:rPr>
                <w:b/>
                <w:color w:val="FFFFFF" w:themeColor="background1"/>
                <w:sz w:val="16"/>
                <w:szCs w:val="16"/>
              </w:rPr>
              <w:t>r</w:t>
            </w:r>
            <w:r w:rsidRPr="008D4408">
              <w:rPr>
                <w:b/>
                <w:color w:val="FFFFFF" w:themeColor="background1"/>
                <w:sz w:val="16"/>
                <w:szCs w:val="16"/>
              </w:rPr>
              <w:t>ating</w:t>
            </w:r>
          </w:p>
          <w:p w:rsidR="00755B6C" w:rsidRPr="008D4408" w:rsidRDefault="00755B6C" w:rsidP="00DE7D95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8D4408">
              <w:rPr>
                <w:b/>
                <w:color w:val="FFFFFF" w:themeColor="background1"/>
                <w:sz w:val="16"/>
                <w:szCs w:val="16"/>
              </w:rPr>
              <w:t>(1</w:t>
            </w:r>
            <w:r w:rsidR="00DE7D95" w:rsidRPr="008D4408">
              <w:rPr>
                <w:b/>
                <w:color w:val="FFFFFF" w:themeColor="background1"/>
                <w:sz w:val="16"/>
                <w:szCs w:val="16"/>
              </w:rPr>
              <w:t>–</w:t>
            </w:r>
            <w:r w:rsidRPr="008D4408">
              <w:rPr>
                <w:b/>
                <w:color w:val="FFFFFF" w:themeColor="background1"/>
                <w:sz w:val="16"/>
                <w:szCs w:val="16"/>
              </w:rPr>
              <w:t>5)</w:t>
            </w:r>
          </w:p>
        </w:tc>
        <w:tc>
          <w:tcPr>
            <w:tcW w:w="851" w:type="dxa"/>
            <w:shd w:val="clear" w:color="auto" w:fill="7D398D"/>
          </w:tcPr>
          <w:p w:rsidR="00755B6C" w:rsidRPr="008D4408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8D4408">
              <w:rPr>
                <w:b/>
                <w:color w:val="FFFFFF" w:themeColor="background1"/>
                <w:sz w:val="16"/>
                <w:szCs w:val="16"/>
              </w:rPr>
              <w:t>Other's rating</w:t>
            </w:r>
          </w:p>
          <w:p w:rsidR="00755B6C" w:rsidRPr="008D4408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8D4408">
              <w:rPr>
                <w:b/>
                <w:color w:val="FFFFFF" w:themeColor="background1"/>
                <w:sz w:val="14"/>
                <w:szCs w:val="16"/>
              </w:rPr>
              <w:t>(optional)</w:t>
            </w:r>
          </w:p>
        </w:tc>
        <w:tc>
          <w:tcPr>
            <w:tcW w:w="2551" w:type="dxa"/>
            <w:shd w:val="clear" w:color="auto" w:fill="5A8131"/>
          </w:tcPr>
          <w:p w:rsidR="00755B6C" w:rsidRPr="00166154" w:rsidRDefault="00755B6C" w:rsidP="001D411F">
            <w:pPr>
              <w:rPr>
                <w:b/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</w:rPr>
              <w:t>Comments</w:t>
            </w:r>
          </w:p>
          <w:p w:rsidR="00755B6C" w:rsidRDefault="00755B6C" w:rsidP="001D411F">
            <w:r w:rsidRPr="008D4408">
              <w:rPr>
                <w:b/>
                <w:color w:val="FFFFFF" w:themeColor="background1"/>
                <w:sz w:val="14"/>
                <w:szCs w:val="16"/>
              </w:rPr>
              <w:t>(optional, e.g. comments about levels of confidence or development needs, examples to substantiate your rating)</w:t>
            </w:r>
          </w:p>
        </w:tc>
      </w:tr>
    </w:tbl>
    <w:tbl>
      <w:tblPr>
        <w:tblStyle w:val="TableGrid"/>
        <w:tblpPr w:leftFromText="180" w:rightFromText="180" w:vertAnchor="text" w:tblpX="-176" w:tblpY="1"/>
        <w:tblOverlap w:val="never"/>
        <w:tblW w:w="1616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936"/>
        <w:gridCol w:w="876"/>
        <w:gridCol w:w="850"/>
        <w:gridCol w:w="4536"/>
        <w:gridCol w:w="851"/>
        <w:gridCol w:w="850"/>
        <w:gridCol w:w="2517"/>
      </w:tblGrid>
      <w:tr w:rsidR="00473960" w:rsidTr="008D4408">
        <w:trPr>
          <w:cantSplit/>
          <w:trHeight w:val="264"/>
        </w:trPr>
        <w:tc>
          <w:tcPr>
            <w:tcW w:w="16160" w:type="dxa"/>
            <w:gridSpan w:val="8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73960" w:rsidRPr="008D4408" w:rsidRDefault="00473960" w:rsidP="008E34C7">
            <w:pPr>
              <w:rPr>
                <w:sz w:val="20"/>
                <w:szCs w:val="20"/>
              </w:rPr>
            </w:pPr>
            <w:r w:rsidRPr="008D4408">
              <w:rPr>
                <w:sz w:val="20"/>
                <w:szCs w:val="20"/>
              </w:rPr>
              <w:t xml:space="preserve">2.1 </w:t>
            </w:r>
            <w:r w:rsidRPr="008D4408">
              <w:rPr>
                <w:sz w:val="20"/>
                <w:szCs w:val="20"/>
              </w:rPr>
              <w:tab/>
              <w:t xml:space="preserve">Safety </w:t>
            </w:r>
          </w:p>
        </w:tc>
      </w:tr>
      <w:tr w:rsidR="00384AF8" w:rsidTr="008D4408">
        <w:trPr>
          <w:cantSplit/>
          <w:trHeight w:val="694"/>
        </w:trPr>
        <w:tc>
          <w:tcPr>
            <w:tcW w:w="744" w:type="dxa"/>
            <w:vMerge w:val="restart"/>
            <w:tcBorders>
              <w:top w:val="single" w:sz="6" w:space="0" w:color="FFFFFF" w:themeColor="background1"/>
            </w:tcBorders>
            <w:shd w:val="clear" w:color="auto" w:fill="D6E3BC" w:themeFill="accent3" w:themeFillTint="66"/>
            <w:textDirection w:val="btLr"/>
          </w:tcPr>
          <w:p w:rsidR="00384AF8" w:rsidRPr="005B0AC5" w:rsidRDefault="00384AF8" w:rsidP="00317A1B">
            <w:pPr>
              <w:ind w:left="113" w:right="113"/>
              <w:jc w:val="center"/>
              <w:rPr>
                <w:rFonts w:cs="Avenir-Light"/>
                <w:b/>
                <w:sz w:val="14"/>
                <w:szCs w:val="14"/>
              </w:rPr>
            </w:pPr>
            <w:r w:rsidRPr="005B0AC5">
              <w:rPr>
                <w:rFonts w:cs="Avenir-Light"/>
                <w:b/>
                <w:sz w:val="14"/>
                <w:szCs w:val="14"/>
              </w:rPr>
              <w:t xml:space="preserve">Ethics and standards </w:t>
            </w:r>
          </w:p>
        </w:tc>
        <w:tc>
          <w:tcPr>
            <w:tcW w:w="4936" w:type="dxa"/>
            <w:vMerge w:val="restart"/>
            <w:tcBorders>
              <w:top w:val="single" w:sz="6" w:space="0" w:color="FFFFFF" w:themeColor="background1"/>
            </w:tcBorders>
            <w:shd w:val="clear" w:color="auto" w:fill="B8CCE4" w:themeFill="accent1" w:themeFillTint="66"/>
          </w:tcPr>
          <w:p w:rsidR="00384AF8" w:rsidRPr="000509DC" w:rsidRDefault="00384AF8" w:rsidP="00DE7D95">
            <w:pPr>
              <w:rPr>
                <w:rFonts w:cs="Avenir-Light"/>
                <w:b/>
                <w:sz w:val="14"/>
                <w:szCs w:val="16"/>
              </w:rPr>
            </w:pPr>
            <w:r w:rsidRPr="00EA5707">
              <w:rPr>
                <w:rFonts w:cs="Avenir-Light"/>
                <w:sz w:val="18"/>
                <w:szCs w:val="18"/>
              </w:rPr>
              <w:t>I am clear about the ethical and professional standards applicable to patient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 w:rsidRPr="00EA5707">
              <w:rPr>
                <w:rFonts w:cs="Avenir-Light"/>
                <w:sz w:val="18"/>
                <w:szCs w:val="18"/>
              </w:rPr>
              <w:t>client care</w:t>
            </w:r>
            <w:r>
              <w:rPr>
                <w:rFonts w:cs="Avenir-Light"/>
                <w:sz w:val="18"/>
                <w:szCs w:val="18"/>
              </w:rPr>
              <w:t xml:space="preserve">, and </w:t>
            </w:r>
            <w:r w:rsidR="009037EF">
              <w:rPr>
                <w:rFonts w:cs="Avenir-Light"/>
                <w:sz w:val="18"/>
                <w:szCs w:val="18"/>
              </w:rPr>
              <w:t>model these standards</w:t>
            </w:r>
            <w:r>
              <w:rPr>
                <w:rFonts w:cs="Avenir-Light"/>
                <w:sz w:val="18"/>
                <w:szCs w:val="18"/>
              </w:rPr>
              <w:t xml:space="preserve"> in the course of clinical supervision.</w:t>
            </w:r>
          </w:p>
        </w:tc>
        <w:tc>
          <w:tcPr>
            <w:tcW w:w="876" w:type="dxa"/>
            <w:vMerge w:val="restart"/>
            <w:tcBorders>
              <w:top w:val="single" w:sz="6" w:space="0" w:color="FFFFFF" w:themeColor="background1"/>
            </w:tcBorders>
            <w:shd w:val="clear" w:color="auto" w:fill="B8CCE4" w:themeFill="accent1" w:themeFillTint="66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FFFFFF" w:themeColor="background1"/>
            </w:tcBorders>
            <w:shd w:val="clear" w:color="auto" w:fill="B8CCE4" w:themeFill="accent1" w:themeFillTint="66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384AF8" w:rsidRDefault="00384AF8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am confident about how to act ethically and professionally with learners, patients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>clients and other supervisors.</w:t>
            </w:r>
          </w:p>
        </w:tc>
        <w:tc>
          <w:tcPr>
            <w:tcW w:w="851" w:type="dxa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</w:tcBorders>
            <w:shd w:val="clear" w:color="auto" w:fill="E5DFEC" w:themeFill="accent4" w:themeFillTint="33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Tr="008D4408">
        <w:trPr>
          <w:cantSplit/>
          <w:trHeight w:val="762"/>
        </w:trPr>
        <w:tc>
          <w:tcPr>
            <w:tcW w:w="744" w:type="dxa"/>
            <w:vMerge/>
            <w:shd w:val="clear" w:color="auto" w:fill="D6E3BC" w:themeFill="accent3" w:themeFillTint="66"/>
            <w:textDirection w:val="btLr"/>
          </w:tcPr>
          <w:p w:rsidR="00384AF8" w:rsidRDefault="00384AF8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384AF8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384AF8" w:rsidRDefault="00384AF8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ensure the emotional, physical and psychological wellbeing of learners, patients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>clients and other supervisors in the course of clinical supervision.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2D35BB" w:rsidTr="008D4408">
        <w:trPr>
          <w:cantSplit/>
          <w:trHeight w:val="747"/>
        </w:trPr>
        <w:tc>
          <w:tcPr>
            <w:tcW w:w="744" w:type="dxa"/>
            <w:vMerge w:val="restart"/>
            <w:shd w:val="clear" w:color="auto" w:fill="D6E3BC" w:themeFill="accent3" w:themeFillTint="66"/>
            <w:textDirection w:val="btLr"/>
          </w:tcPr>
          <w:p w:rsidR="002D35BB" w:rsidRDefault="002D35BB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>Risk management</w:t>
            </w: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2D35BB" w:rsidRDefault="002D35BB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identify all relevant risks to patient</w:t>
            </w:r>
            <w:r w:rsidR="00BE73A3">
              <w:rPr>
                <w:rFonts w:cs="Avenir-Light"/>
                <w:sz w:val="18"/>
                <w:szCs w:val="18"/>
              </w:rPr>
              <w:t>s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>clients, learners and supervisors in clinical supervision and manage these risks</w:t>
            </w:r>
            <w:r w:rsidR="009037EF">
              <w:rPr>
                <w:rFonts w:cs="Avenir-Light"/>
                <w:sz w:val="18"/>
                <w:szCs w:val="18"/>
              </w:rPr>
              <w:t>,</w:t>
            </w:r>
            <w:r w:rsidR="00A77ADF">
              <w:rPr>
                <w:rFonts w:cs="Avenir-Light"/>
                <w:sz w:val="18"/>
                <w:szCs w:val="18"/>
              </w:rPr>
              <w:t xml:space="preserve"> </w:t>
            </w:r>
            <w:r>
              <w:rPr>
                <w:rFonts w:cs="Avenir-Light"/>
                <w:sz w:val="18"/>
                <w:szCs w:val="18"/>
              </w:rPr>
              <w:t>or seek assistance to manage these risks.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2D35BB" w:rsidRDefault="002D35BB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communicate and act on identified risks by implementing risk management and control strategies to ameliorate or address risks in clinical supervision.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2D35BB" w:rsidTr="008D4408">
        <w:trPr>
          <w:cantSplit/>
          <w:trHeight w:val="545"/>
        </w:trPr>
        <w:tc>
          <w:tcPr>
            <w:tcW w:w="744" w:type="dxa"/>
            <w:vMerge/>
            <w:shd w:val="clear" w:color="auto" w:fill="D6E3BC" w:themeFill="accent3" w:themeFillTint="66"/>
            <w:textDirection w:val="btLr"/>
          </w:tcPr>
          <w:p w:rsidR="002D35BB" w:rsidRDefault="002D35BB" w:rsidP="008E34C7">
            <w:pPr>
              <w:ind w:left="113" w:right="113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2D35BB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94755C" w:rsidRDefault="002D35BB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adjust workplace arrangements to ensure the safety of all parties.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D727F3" w:rsidTr="008D4408">
        <w:trPr>
          <w:cantSplit/>
          <w:trHeight w:val="690"/>
        </w:trPr>
        <w:tc>
          <w:tcPr>
            <w:tcW w:w="744" w:type="dxa"/>
            <w:vMerge w:val="restart"/>
            <w:shd w:val="clear" w:color="auto" w:fill="D6E3BC" w:themeFill="accent3" w:themeFillTint="66"/>
            <w:textDirection w:val="btLr"/>
          </w:tcPr>
          <w:p w:rsidR="00D727F3" w:rsidRDefault="00D727F3" w:rsidP="00DE7D95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 xml:space="preserve">Safe </w:t>
            </w:r>
            <w:r w:rsidR="00DE7D95">
              <w:rPr>
                <w:rFonts w:cs="Avenir-Light"/>
                <w:b/>
                <w:sz w:val="14"/>
                <w:szCs w:val="16"/>
              </w:rPr>
              <w:t>e</w:t>
            </w:r>
            <w:r>
              <w:rPr>
                <w:rFonts w:cs="Avenir-Light"/>
                <w:b/>
                <w:sz w:val="14"/>
                <w:szCs w:val="16"/>
              </w:rPr>
              <w:t>nvironment</w:t>
            </w:r>
          </w:p>
        </w:tc>
        <w:tc>
          <w:tcPr>
            <w:tcW w:w="4936" w:type="dxa"/>
            <w:shd w:val="clear" w:color="auto" w:fill="B8CCE4" w:themeFill="accent1" w:themeFillTint="66"/>
          </w:tcPr>
          <w:p w:rsidR="00D727F3" w:rsidRDefault="00D727F3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monitor the learner and the clinical environment for actual and potential risks to the safety and wellbeing of patients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>clients and the learner.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shd w:val="clear" w:color="auto" w:fill="E5DFEC" w:themeFill="accent4" w:themeFillTint="33"/>
          </w:tcPr>
          <w:p w:rsidR="00D727F3" w:rsidRDefault="00D727F3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engage in active supervision and determine the appropriate level of oversight to ensure patient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 xml:space="preserve">client, learner and supervisor safety. </w:t>
            </w:r>
          </w:p>
        </w:tc>
        <w:tc>
          <w:tcPr>
            <w:tcW w:w="851" w:type="dxa"/>
            <w:vMerge w:val="restart"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D727F3" w:rsidTr="008D4408">
        <w:trPr>
          <w:cantSplit/>
          <w:trHeight w:val="699"/>
        </w:trPr>
        <w:tc>
          <w:tcPr>
            <w:tcW w:w="744" w:type="dxa"/>
            <w:vMerge/>
            <w:shd w:val="clear" w:color="auto" w:fill="D6E3BC" w:themeFill="accent3" w:themeFillTint="66"/>
            <w:textDirection w:val="btLr"/>
          </w:tcPr>
          <w:p w:rsidR="00D727F3" w:rsidRDefault="00D727F3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B8CCE4" w:themeFill="accent1" w:themeFillTint="66"/>
          </w:tcPr>
          <w:p w:rsidR="00D727F3" w:rsidRDefault="00D727F3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recognise and effectively intervene when a learner's action, or non-action, is likely to compromise the safety of the learner, patient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 xml:space="preserve">client or others. 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</w:tcPr>
          <w:p w:rsidR="00D727F3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D727F3" w:rsidTr="008D4408">
        <w:trPr>
          <w:cantSplit/>
          <w:trHeight w:val="682"/>
        </w:trPr>
        <w:tc>
          <w:tcPr>
            <w:tcW w:w="744" w:type="dxa"/>
            <w:vMerge/>
            <w:shd w:val="clear" w:color="auto" w:fill="D6E3BC" w:themeFill="accent3" w:themeFillTint="66"/>
            <w:textDirection w:val="btLr"/>
          </w:tcPr>
          <w:p w:rsidR="00D727F3" w:rsidRDefault="00D727F3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B8CCE4" w:themeFill="accent1" w:themeFillTint="66"/>
          </w:tcPr>
          <w:p w:rsidR="00D727F3" w:rsidRDefault="00D727F3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recognise signs of a learner's emotional, physical or psychological difficulty, and engage support from relevant persons in a timely manner.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</w:tcPr>
          <w:p w:rsidR="00D727F3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2D35BB" w:rsidTr="008D4408">
        <w:trPr>
          <w:cantSplit/>
          <w:trHeight w:val="762"/>
        </w:trPr>
        <w:tc>
          <w:tcPr>
            <w:tcW w:w="744" w:type="dxa"/>
            <w:shd w:val="clear" w:color="auto" w:fill="D6E3BC" w:themeFill="accent3" w:themeFillTint="66"/>
            <w:textDirection w:val="btLr"/>
          </w:tcPr>
          <w:p w:rsidR="002D35BB" w:rsidRDefault="002D35BB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>Cultural safety</w:t>
            </w:r>
          </w:p>
        </w:tc>
        <w:tc>
          <w:tcPr>
            <w:tcW w:w="4936" w:type="dxa"/>
            <w:shd w:val="clear" w:color="auto" w:fill="B8CCE4" w:themeFill="accent1" w:themeFillTint="66"/>
          </w:tcPr>
          <w:p w:rsidR="002D35BB" w:rsidRDefault="002D35BB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recognise the impact of individual and cultural diversity on clinical education relationships with learners, and adjust my behaviour in response to these differences in clinical supervision.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2D35BB" w:rsidRDefault="002D35BB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demonstrate culturally safe and sensitive clinical supervision practice by considering the values, beliefs and practices of the learner.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</w:tr>
    </w:tbl>
    <w:p w:rsidR="00E178CF" w:rsidRDefault="00E178CF"/>
    <w:p w:rsidR="008D4408" w:rsidRDefault="008D4408">
      <w:r>
        <w:br w:type="page"/>
      </w:r>
    </w:p>
    <w:p w:rsidR="00E178CF" w:rsidRDefault="00E178CF"/>
    <w:tbl>
      <w:tblPr>
        <w:tblStyle w:val="TableGrid"/>
        <w:tblW w:w="16160" w:type="dxa"/>
        <w:tblInd w:w="-17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0"/>
        <w:gridCol w:w="851"/>
        <w:gridCol w:w="4536"/>
        <w:gridCol w:w="850"/>
        <w:gridCol w:w="993"/>
        <w:gridCol w:w="2409"/>
      </w:tblGrid>
      <w:tr w:rsidR="008D4408" w:rsidRPr="00CF5E5C" w:rsidTr="00166154">
        <w:tc>
          <w:tcPr>
            <w:tcW w:w="710" w:type="dxa"/>
            <w:shd w:val="clear" w:color="auto" w:fill="5A8131"/>
          </w:tcPr>
          <w:p w:rsidR="008D4408" w:rsidRPr="00CF5E5C" w:rsidRDefault="008D4408" w:rsidP="00A77ADF">
            <w:pPr>
              <w:rPr>
                <w:sz w:val="44"/>
              </w:rPr>
            </w:pPr>
          </w:p>
        </w:tc>
        <w:tc>
          <w:tcPr>
            <w:tcW w:w="6662" w:type="dxa"/>
            <w:gridSpan w:val="3"/>
            <w:shd w:val="clear" w:color="auto" w:fill="006FB7"/>
          </w:tcPr>
          <w:p w:rsidR="008D4408" w:rsidRPr="00CF5E5C" w:rsidRDefault="008D4408" w:rsidP="00DE7D95">
            <w:pPr>
              <w:rPr>
                <w:sz w:val="44"/>
              </w:rPr>
            </w:pPr>
            <w:r w:rsidRPr="00166154">
              <w:rPr>
                <w:color w:val="FFFFFF" w:themeColor="background1"/>
                <w:sz w:val="44"/>
              </w:rPr>
              <w:t>Foundational skills</w:t>
            </w:r>
          </w:p>
        </w:tc>
        <w:tc>
          <w:tcPr>
            <w:tcW w:w="6379" w:type="dxa"/>
            <w:gridSpan w:val="3"/>
            <w:shd w:val="clear" w:color="auto" w:fill="7D398D"/>
          </w:tcPr>
          <w:p w:rsidR="008D4408" w:rsidRPr="00CF5E5C" w:rsidRDefault="008D4408" w:rsidP="00DE7D95">
            <w:pPr>
              <w:rPr>
                <w:sz w:val="44"/>
              </w:rPr>
            </w:pPr>
            <w:r w:rsidRPr="00166154">
              <w:rPr>
                <w:color w:val="FFFFFF" w:themeColor="background1"/>
                <w:sz w:val="44"/>
              </w:rPr>
              <w:t>Intermediate skills</w:t>
            </w:r>
          </w:p>
        </w:tc>
        <w:tc>
          <w:tcPr>
            <w:tcW w:w="2409" w:type="dxa"/>
            <w:shd w:val="clear" w:color="auto" w:fill="5A8131"/>
          </w:tcPr>
          <w:p w:rsidR="008D4408" w:rsidRPr="00CF5E5C" w:rsidRDefault="008D4408" w:rsidP="00DE7D95">
            <w:pPr>
              <w:rPr>
                <w:sz w:val="44"/>
              </w:rPr>
            </w:pPr>
          </w:p>
        </w:tc>
      </w:tr>
      <w:tr w:rsidR="00E178CF" w:rsidRPr="003C2AD8" w:rsidTr="00166154">
        <w:tc>
          <w:tcPr>
            <w:tcW w:w="710" w:type="dxa"/>
            <w:shd w:val="clear" w:color="auto" w:fill="FFFFFF" w:themeFill="background1"/>
          </w:tcPr>
          <w:p w:rsidR="00E178CF" w:rsidRPr="00166154" w:rsidRDefault="00E178CF" w:rsidP="00A77ADF">
            <w:pPr>
              <w:rPr>
                <w:sz w:val="24"/>
                <w:szCs w:val="24"/>
              </w:rPr>
            </w:pPr>
          </w:p>
        </w:tc>
        <w:tc>
          <w:tcPr>
            <w:tcW w:w="15450" w:type="dxa"/>
            <w:gridSpan w:val="7"/>
            <w:shd w:val="clear" w:color="auto" w:fill="FFFFFF" w:themeFill="background1"/>
          </w:tcPr>
          <w:p w:rsidR="00E178CF" w:rsidRPr="00166154" w:rsidRDefault="00E178CF" w:rsidP="00DE7D95">
            <w:pPr>
              <w:rPr>
                <w:sz w:val="24"/>
                <w:szCs w:val="24"/>
              </w:rPr>
            </w:pPr>
            <w:r w:rsidRPr="00166154">
              <w:rPr>
                <w:sz w:val="24"/>
                <w:szCs w:val="24"/>
              </w:rPr>
              <w:t>Domain</w:t>
            </w:r>
            <w:r w:rsidR="005B0AC5" w:rsidRPr="00166154">
              <w:rPr>
                <w:sz w:val="24"/>
                <w:szCs w:val="24"/>
              </w:rPr>
              <w:t xml:space="preserve"> 2</w:t>
            </w:r>
            <w:r w:rsidRPr="00166154">
              <w:rPr>
                <w:sz w:val="24"/>
                <w:szCs w:val="24"/>
              </w:rPr>
              <w:t xml:space="preserve">: Safety and </w:t>
            </w:r>
            <w:r w:rsidR="00DE7D95" w:rsidRPr="00166154">
              <w:rPr>
                <w:sz w:val="24"/>
                <w:szCs w:val="24"/>
              </w:rPr>
              <w:t xml:space="preserve">quality </w:t>
            </w:r>
            <w:r w:rsidRPr="00166154">
              <w:rPr>
                <w:sz w:val="24"/>
                <w:szCs w:val="24"/>
              </w:rPr>
              <w:t xml:space="preserve">in </w:t>
            </w:r>
            <w:r w:rsidR="00DE7D95" w:rsidRPr="00166154">
              <w:rPr>
                <w:sz w:val="24"/>
                <w:szCs w:val="24"/>
              </w:rPr>
              <w:t>clinical supervision</w:t>
            </w:r>
          </w:p>
        </w:tc>
      </w:tr>
      <w:tr w:rsidR="00755B6C" w:rsidTr="00166154">
        <w:tc>
          <w:tcPr>
            <w:tcW w:w="710" w:type="dxa"/>
            <w:shd w:val="clear" w:color="auto" w:fill="5A8131"/>
          </w:tcPr>
          <w:p w:rsidR="00755B6C" w:rsidRPr="00991940" w:rsidRDefault="00755B6C" w:rsidP="00A77ADF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006FB7"/>
          </w:tcPr>
          <w:p w:rsidR="00755B6C" w:rsidRPr="00166154" w:rsidRDefault="00755B6C" w:rsidP="00A77ADF">
            <w:pPr>
              <w:rPr>
                <w:b/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50" w:type="dxa"/>
            <w:shd w:val="clear" w:color="auto" w:fill="006FB7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6"/>
              </w:rPr>
              <w:t xml:space="preserve">Your </w:t>
            </w:r>
            <w:r w:rsidR="00DE7D95" w:rsidRPr="00166154">
              <w:rPr>
                <w:b/>
                <w:color w:val="FFFFFF" w:themeColor="background1"/>
                <w:sz w:val="16"/>
              </w:rPr>
              <w:t>rating</w:t>
            </w:r>
          </w:p>
          <w:p w:rsidR="00755B6C" w:rsidRPr="00166154" w:rsidRDefault="00755B6C" w:rsidP="00DE7D95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6"/>
              </w:rPr>
              <w:t>(1</w:t>
            </w:r>
            <w:r w:rsidR="00DE7D95" w:rsidRPr="00166154">
              <w:rPr>
                <w:b/>
                <w:color w:val="FFFFFF" w:themeColor="background1"/>
                <w:sz w:val="16"/>
              </w:rPr>
              <w:t>–</w:t>
            </w:r>
            <w:r w:rsidRPr="00166154">
              <w:rPr>
                <w:b/>
                <w:color w:val="FFFFFF" w:themeColor="background1"/>
                <w:sz w:val="16"/>
              </w:rPr>
              <w:t>5)</w:t>
            </w:r>
          </w:p>
        </w:tc>
        <w:tc>
          <w:tcPr>
            <w:tcW w:w="851" w:type="dxa"/>
            <w:shd w:val="clear" w:color="auto" w:fill="006FB7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6"/>
              </w:rPr>
              <w:t>Other’s rating</w:t>
            </w:r>
          </w:p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4"/>
              </w:rPr>
              <w:t>(optional)</w:t>
            </w:r>
          </w:p>
        </w:tc>
        <w:tc>
          <w:tcPr>
            <w:tcW w:w="4536" w:type="dxa"/>
            <w:shd w:val="clear" w:color="auto" w:fill="7D398D"/>
          </w:tcPr>
          <w:p w:rsidR="00755B6C" w:rsidRPr="00166154" w:rsidRDefault="00755B6C" w:rsidP="00A77ADF">
            <w:pPr>
              <w:rPr>
                <w:b/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50" w:type="dxa"/>
            <w:shd w:val="clear" w:color="auto" w:fill="7D398D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6"/>
                <w:szCs w:val="16"/>
              </w:rPr>
              <w:t xml:space="preserve">Your </w:t>
            </w:r>
            <w:r w:rsidR="00DE7D95" w:rsidRPr="00166154">
              <w:rPr>
                <w:b/>
                <w:color w:val="FFFFFF" w:themeColor="background1"/>
                <w:sz w:val="16"/>
                <w:szCs w:val="16"/>
              </w:rPr>
              <w:t>rating</w:t>
            </w:r>
          </w:p>
          <w:p w:rsidR="00755B6C" w:rsidRPr="00166154" w:rsidRDefault="00755B6C" w:rsidP="00DE7D95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6"/>
                <w:szCs w:val="16"/>
              </w:rPr>
              <w:t>(1</w:t>
            </w:r>
            <w:r w:rsidR="00DE7D95" w:rsidRPr="00166154">
              <w:rPr>
                <w:b/>
                <w:color w:val="FFFFFF" w:themeColor="background1"/>
                <w:sz w:val="16"/>
                <w:szCs w:val="16"/>
              </w:rPr>
              <w:t>–</w:t>
            </w:r>
            <w:r w:rsidRPr="00166154">
              <w:rPr>
                <w:b/>
                <w:color w:val="FFFFFF" w:themeColor="background1"/>
                <w:sz w:val="16"/>
                <w:szCs w:val="16"/>
              </w:rPr>
              <w:t>5)</w:t>
            </w:r>
          </w:p>
        </w:tc>
        <w:tc>
          <w:tcPr>
            <w:tcW w:w="993" w:type="dxa"/>
            <w:shd w:val="clear" w:color="auto" w:fill="7D398D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6"/>
                <w:szCs w:val="16"/>
              </w:rPr>
              <w:t>Other's rating</w:t>
            </w:r>
          </w:p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4"/>
                <w:szCs w:val="16"/>
              </w:rPr>
              <w:t>(optional)</w:t>
            </w:r>
          </w:p>
        </w:tc>
        <w:tc>
          <w:tcPr>
            <w:tcW w:w="2409" w:type="dxa"/>
            <w:shd w:val="clear" w:color="auto" w:fill="5A8131"/>
          </w:tcPr>
          <w:p w:rsidR="00755B6C" w:rsidRPr="00166154" w:rsidRDefault="00755B6C" w:rsidP="001D411F">
            <w:pPr>
              <w:rPr>
                <w:b/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</w:rPr>
              <w:t>Comments</w:t>
            </w:r>
          </w:p>
          <w:p w:rsidR="00755B6C" w:rsidRDefault="00755B6C" w:rsidP="001D411F">
            <w:r w:rsidRPr="00166154">
              <w:rPr>
                <w:b/>
                <w:color w:val="FFFFFF" w:themeColor="background1"/>
                <w:sz w:val="14"/>
                <w:szCs w:val="16"/>
              </w:rPr>
              <w:t>(optional, e.g. comments about levels of confidence or development needs, examples to substantiate your rating)</w:t>
            </w:r>
          </w:p>
        </w:tc>
      </w:tr>
    </w:tbl>
    <w:tbl>
      <w:tblPr>
        <w:tblStyle w:val="TableGrid"/>
        <w:tblpPr w:leftFromText="180" w:rightFromText="180" w:vertAnchor="text" w:tblpX="-176" w:tblpY="1"/>
        <w:tblOverlap w:val="never"/>
        <w:tblW w:w="1616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936"/>
        <w:gridCol w:w="876"/>
        <w:gridCol w:w="850"/>
        <w:gridCol w:w="4536"/>
        <w:gridCol w:w="851"/>
        <w:gridCol w:w="923"/>
        <w:gridCol w:w="2444"/>
      </w:tblGrid>
      <w:tr w:rsidR="005C311C" w:rsidTr="00166154">
        <w:trPr>
          <w:cantSplit/>
          <w:trHeight w:val="808"/>
        </w:trPr>
        <w:tc>
          <w:tcPr>
            <w:tcW w:w="744" w:type="dxa"/>
            <w:vMerge w:val="restart"/>
            <w:shd w:val="clear" w:color="auto" w:fill="D6E3BC" w:themeFill="accent3" w:themeFillTint="66"/>
            <w:textDirection w:val="btLr"/>
          </w:tcPr>
          <w:p w:rsidR="005C311C" w:rsidRPr="00473960" w:rsidRDefault="005C311C" w:rsidP="008E34C7">
            <w:pPr>
              <w:ind w:left="113" w:right="113"/>
              <w:jc w:val="center"/>
              <w:rPr>
                <w:rFonts w:cs="Avenir-Light"/>
                <w:b/>
                <w:sz w:val="16"/>
                <w:szCs w:val="16"/>
              </w:rPr>
            </w:pPr>
            <w:r w:rsidRPr="00473960">
              <w:rPr>
                <w:rFonts w:cs="Avenir-Light"/>
                <w:b/>
                <w:sz w:val="14"/>
                <w:szCs w:val="16"/>
              </w:rPr>
              <w:t>Interprofessional collaboration</w:t>
            </w: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5C311C" w:rsidRDefault="005C311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model collaborative interprofessional practice in the clinical supervision environment.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C311C" w:rsidRDefault="005C311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work collaboratively with clinical supervisors and clinicians from other professions to develop and maintain productive, goal-oriented supervision.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5DFEC" w:themeFill="accent4" w:themeFillTint="33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5C311C" w:rsidTr="00166154">
        <w:trPr>
          <w:cantSplit/>
          <w:trHeight w:val="550"/>
        </w:trPr>
        <w:tc>
          <w:tcPr>
            <w:tcW w:w="744" w:type="dxa"/>
            <w:vMerge/>
            <w:shd w:val="clear" w:color="auto" w:fill="D6E3BC" w:themeFill="accent3" w:themeFillTint="66"/>
            <w:textDirection w:val="btLr"/>
          </w:tcPr>
          <w:p w:rsidR="005C311C" w:rsidRPr="007638D4" w:rsidRDefault="005C311C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5C311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5C311C" w:rsidRDefault="005C311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develop the capacity of clinical supervisors to undertake supervision of learners from other disciplines.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5DFEC" w:themeFill="accent4" w:themeFillTint="33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5C311C" w:rsidRPr="00794F3C" w:rsidRDefault="005C311C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Tr="00166154">
        <w:trPr>
          <w:cantSplit/>
          <w:trHeight w:val="284"/>
        </w:trPr>
        <w:tc>
          <w:tcPr>
            <w:tcW w:w="744" w:type="dxa"/>
            <w:shd w:val="clear" w:color="auto" w:fill="FFFFFF" w:themeFill="background1"/>
            <w:textDirection w:val="btLr"/>
          </w:tcPr>
          <w:p w:rsidR="00384AF8" w:rsidRPr="007638D4" w:rsidRDefault="00384AF8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76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/35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/35</w:t>
            </w:r>
          </w:p>
        </w:tc>
        <w:tc>
          <w:tcPr>
            <w:tcW w:w="4536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/40</w:t>
            </w:r>
          </w:p>
        </w:tc>
        <w:tc>
          <w:tcPr>
            <w:tcW w:w="923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/40</w:t>
            </w:r>
          </w:p>
        </w:tc>
        <w:tc>
          <w:tcPr>
            <w:tcW w:w="2444" w:type="dxa"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473960" w:rsidTr="00166154">
        <w:trPr>
          <w:cantSplit/>
          <w:trHeight w:val="288"/>
        </w:trPr>
        <w:tc>
          <w:tcPr>
            <w:tcW w:w="744" w:type="dxa"/>
            <w:shd w:val="clear" w:color="auto" w:fill="FFFFFF" w:themeFill="background1"/>
          </w:tcPr>
          <w:p w:rsidR="00473960" w:rsidRPr="00166154" w:rsidRDefault="00473960" w:rsidP="008E34C7">
            <w:pPr>
              <w:jc w:val="center"/>
              <w:rPr>
                <w:rFonts w:cs="Avenir-Light"/>
                <w:sz w:val="20"/>
                <w:szCs w:val="20"/>
              </w:rPr>
            </w:pPr>
            <w:r w:rsidRPr="00166154">
              <w:rPr>
                <w:rFonts w:cs="Avenir-Light"/>
                <w:sz w:val="20"/>
                <w:szCs w:val="20"/>
              </w:rPr>
              <w:t>2.2</w:t>
            </w:r>
          </w:p>
        </w:tc>
        <w:tc>
          <w:tcPr>
            <w:tcW w:w="15416" w:type="dxa"/>
            <w:gridSpan w:val="7"/>
            <w:shd w:val="clear" w:color="auto" w:fill="FFFFFF" w:themeFill="background1"/>
          </w:tcPr>
          <w:p w:rsidR="00473960" w:rsidRPr="00166154" w:rsidRDefault="00473960" w:rsidP="008E34C7">
            <w:pPr>
              <w:rPr>
                <w:rFonts w:cs="Avenir-Light"/>
                <w:sz w:val="20"/>
                <w:szCs w:val="20"/>
              </w:rPr>
            </w:pPr>
            <w:r w:rsidRPr="00166154">
              <w:rPr>
                <w:rFonts w:cs="Avenir-Light"/>
                <w:sz w:val="20"/>
                <w:szCs w:val="20"/>
              </w:rPr>
              <w:t>Quality</w:t>
            </w:r>
          </w:p>
        </w:tc>
      </w:tr>
      <w:tr w:rsidR="002D35BB" w:rsidTr="00166154">
        <w:trPr>
          <w:cantSplit/>
          <w:trHeight w:val="550"/>
        </w:trPr>
        <w:tc>
          <w:tcPr>
            <w:tcW w:w="744" w:type="dxa"/>
            <w:vMerge w:val="restart"/>
            <w:shd w:val="clear" w:color="auto" w:fill="D6E3BC" w:themeFill="accent3" w:themeFillTint="66"/>
            <w:textDirection w:val="btLr"/>
          </w:tcPr>
          <w:p w:rsidR="002D35BB" w:rsidRPr="007638D4" w:rsidRDefault="002D35BB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 xml:space="preserve">Self awareness and reflection </w:t>
            </w:r>
          </w:p>
        </w:tc>
        <w:tc>
          <w:tcPr>
            <w:tcW w:w="4936" w:type="dxa"/>
            <w:shd w:val="clear" w:color="auto" w:fill="B8CCE4" w:themeFill="accent1" w:themeFillTint="66"/>
          </w:tcPr>
          <w:p w:rsidR="002D35BB" w:rsidRDefault="002D35BB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review my personal and professional practice, participate in team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 xml:space="preserve">based reflection on the learning environment and seek opportunities to improve my clinical supervision performance. 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2D35BB" w:rsidRDefault="002D35BB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</w:t>
            </w:r>
            <w:r w:rsidR="00CF5E5C">
              <w:rPr>
                <w:rFonts w:cs="Avenir-Light"/>
                <w:sz w:val="18"/>
                <w:szCs w:val="18"/>
              </w:rPr>
              <w:t xml:space="preserve">reflect on my own clinical supervision, </w:t>
            </w:r>
            <w:r>
              <w:rPr>
                <w:rFonts w:cs="Avenir-Light"/>
                <w:sz w:val="18"/>
                <w:szCs w:val="18"/>
              </w:rPr>
              <w:t xml:space="preserve">seek feedback from learners and </w:t>
            </w:r>
            <w:r w:rsidR="00CF5E5C">
              <w:rPr>
                <w:rFonts w:cs="Avenir-Light"/>
                <w:sz w:val="18"/>
                <w:szCs w:val="18"/>
              </w:rPr>
              <w:t xml:space="preserve">participate in team based reflection to identify areas for improvement in my own performance.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2D35BB" w:rsidTr="00166154">
        <w:trPr>
          <w:cantSplit/>
          <w:trHeight w:val="550"/>
        </w:trPr>
        <w:tc>
          <w:tcPr>
            <w:tcW w:w="744" w:type="dxa"/>
            <w:vMerge/>
            <w:shd w:val="clear" w:color="auto" w:fill="D6E3BC" w:themeFill="accent3" w:themeFillTint="66"/>
            <w:textDirection w:val="btLr"/>
          </w:tcPr>
          <w:p w:rsidR="002D35BB" w:rsidRDefault="002D35BB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B8CCE4" w:themeFill="accent1" w:themeFillTint="66"/>
          </w:tcPr>
          <w:p w:rsidR="002D35BB" w:rsidRDefault="002D35BB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seek feedback from the learner about their supervisory experience and reflect on this feedback to improve my supervisory performance. </w:t>
            </w:r>
          </w:p>
        </w:tc>
        <w:tc>
          <w:tcPr>
            <w:tcW w:w="876" w:type="dxa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2D35BB" w:rsidRDefault="00CF5E5C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engage in ongoing professional development and professional networks relevant to supervisory activities.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5DFEC" w:themeFill="accent4" w:themeFillTint="33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2D35BB" w:rsidRPr="00794F3C" w:rsidRDefault="002D35BB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D727F3" w:rsidTr="00166154">
        <w:trPr>
          <w:cantSplit/>
          <w:trHeight w:val="602"/>
        </w:trPr>
        <w:tc>
          <w:tcPr>
            <w:tcW w:w="744" w:type="dxa"/>
            <w:vMerge w:val="restart"/>
            <w:shd w:val="clear" w:color="auto" w:fill="D6E3BC" w:themeFill="accent3" w:themeFillTint="66"/>
            <w:textDirection w:val="btLr"/>
          </w:tcPr>
          <w:p w:rsidR="00D727F3" w:rsidRDefault="00D727F3" w:rsidP="008E34C7">
            <w:pPr>
              <w:ind w:left="113" w:right="113"/>
              <w:jc w:val="right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>Evidence-based practice</w:t>
            </w: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D727F3" w:rsidRDefault="00D727F3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participate in professional development activities to ensure that clinical supervision is informed by educational theory and research.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D727F3" w:rsidRDefault="00D727F3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monitor developments in educational theory and practice, and establish and maintain professional networks, to facilitate improvement in supervision.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D727F3" w:rsidTr="00166154">
        <w:trPr>
          <w:cantSplit/>
          <w:trHeight w:val="550"/>
        </w:trPr>
        <w:tc>
          <w:tcPr>
            <w:tcW w:w="744" w:type="dxa"/>
            <w:vMerge/>
            <w:shd w:val="clear" w:color="auto" w:fill="D6E3BC" w:themeFill="accent3" w:themeFillTint="66"/>
            <w:textDirection w:val="btLr"/>
          </w:tcPr>
          <w:p w:rsidR="00D727F3" w:rsidRDefault="00D727F3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D727F3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D727F3" w:rsidRDefault="00D727F3" w:rsidP="008E34C7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identify and action improvements in learning, development and assessment coordination processes.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5DFEC" w:themeFill="accent4" w:themeFillTint="33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D727F3" w:rsidRPr="00794F3C" w:rsidRDefault="00D727F3" w:rsidP="008E34C7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Tr="00166154">
        <w:trPr>
          <w:cantSplit/>
          <w:trHeight w:val="229"/>
        </w:trPr>
        <w:tc>
          <w:tcPr>
            <w:tcW w:w="744" w:type="dxa"/>
            <w:shd w:val="clear" w:color="auto" w:fill="FFFFFF" w:themeFill="background1"/>
            <w:textDirection w:val="btLr"/>
          </w:tcPr>
          <w:p w:rsidR="00384AF8" w:rsidRDefault="00384AF8" w:rsidP="008E34C7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76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/15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/15</w:t>
            </w:r>
          </w:p>
        </w:tc>
        <w:tc>
          <w:tcPr>
            <w:tcW w:w="4536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/20</w:t>
            </w:r>
          </w:p>
        </w:tc>
        <w:tc>
          <w:tcPr>
            <w:tcW w:w="923" w:type="dxa"/>
            <w:shd w:val="clear" w:color="auto" w:fill="FFFFFF" w:themeFill="background1"/>
          </w:tcPr>
          <w:p w:rsidR="00384AF8" w:rsidRPr="00384AF8" w:rsidRDefault="00384AF8" w:rsidP="008E34C7">
            <w:pPr>
              <w:rPr>
                <w:rFonts w:cs="Avenir-Light"/>
                <w:b/>
                <w:sz w:val="18"/>
                <w:szCs w:val="18"/>
              </w:rPr>
            </w:pPr>
            <w:r w:rsidRPr="00384AF8">
              <w:rPr>
                <w:rFonts w:cs="Avenir-Light"/>
                <w:b/>
                <w:sz w:val="18"/>
                <w:szCs w:val="18"/>
              </w:rPr>
              <w:t xml:space="preserve">   /20</w:t>
            </w:r>
          </w:p>
        </w:tc>
        <w:tc>
          <w:tcPr>
            <w:tcW w:w="2444" w:type="dxa"/>
            <w:tcBorders>
              <w:top w:val="single" w:sz="6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84AF8" w:rsidRPr="00794F3C" w:rsidRDefault="00384AF8" w:rsidP="008E34C7">
            <w:pPr>
              <w:rPr>
                <w:rFonts w:cs="Avenir-Light"/>
                <w:sz w:val="18"/>
                <w:szCs w:val="18"/>
              </w:rPr>
            </w:pPr>
          </w:p>
        </w:tc>
      </w:tr>
    </w:tbl>
    <w:p w:rsidR="00384AF8" w:rsidRDefault="00384AF8"/>
    <w:p w:rsidR="009E1498" w:rsidRDefault="009E1498">
      <w:pPr>
        <w:sectPr w:rsidR="009E1498" w:rsidSect="002F350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6018" w:type="dxa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0"/>
        <w:gridCol w:w="851"/>
        <w:gridCol w:w="4536"/>
        <w:gridCol w:w="850"/>
        <w:gridCol w:w="851"/>
        <w:gridCol w:w="2551"/>
      </w:tblGrid>
      <w:tr w:rsidR="00166154" w:rsidRPr="00CF5E5C" w:rsidTr="00166154">
        <w:tc>
          <w:tcPr>
            <w:tcW w:w="568" w:type="dxa"/>
            <w:shd w:val="clear" w:color="auto" w:fill="5A8131"/>
          </w:tcPr>
          <w:p w:rsidR="00166154" w:rsidRPr="00CF5E5C" w:rsidRDefault="00166154" w:rsidP="00A77ADF">
            <w:pPr>
              <w:rPr>
                <w:sz w:val="44"/>
              </w:rPr>
            </w:pPr>
          </w:p>
        </w:tc>
        <w:tc>
          <w:tcPr>
            <w:tcW w:w="6662" w:type="dxa"/>
            <w:gridSpan w:val="3"/>
            <w:shd w:val="clear" w:color="auto" w:fill="006FB7"/>
          </w:tcPr>
          <w:p w:rsidR="00166154" w:rsidRPr="00166154" w:rsidRDefault="00166154" w:rsidP="00DE7D95">
            <w:pPr>
              <w:rPr>
                <w:color w:val="FFFFFF" w:themeColor="background1"/>
                <w:sz w:val="44"/>
              </w:rPr>
            </w:pPr>
            <w:r w:rsidRPr="00166154">
              <w:rPr>
                <w:color w:val="FFFFFF" w:themeColor="background1"/>
                <w:sz w:val="44"/>
              </w:rPr>
              <w:t>Foundational skills</w:t>
            </w:r>
          </w:p>
        </w:tc>
        <w:tc>
          <w:tcPr>
            <w:tcW w:w="6237" w:type="dxa"/>
            <w:gridSpan w:val="3"/>
            <w:shd w:val="clear" w:color="auto" w:fill="7D398D"/>
          </w:tcPr>
          <w:p w:rsidR="00166154" w:rsidRPr="00166154" w:rsidRDefault="00166154" w:rsidP="00DE7D95">
            <w:pPr>
              <w:rPr>
                <w:color w:val="FFFFFF" w:themeColor="background1"/>
                <w:sz w:val="44"/>
              </w:rPr>
            </w:pPr>
            <w:r w:rsidRPr="00166154">
              <w:rPr>
                <w:color w:val="FFFFFF" w:themeColor="background1"/>
                <w:sz w:val="44"/>
              </w:rPr>
              <w:t>Intermediate skills</w:t>
            </w:r>
          </w:p>
        </w:tc>
        <w:tc>
          <w:tcPr>
            <w:tcW w:w="2551" w:type="dxa"/>
            <w:shd w:val="clear" w:color="auto" w:fill="5A8131"/>
          </w:tcPr>
          <w:p w:rsidR="00166154" w:rsidRPr="00CF5E5C" w:rsidRDefault="00166154" w:rsidP="00DE7D95">
            <w:pPr>
              <w:rPr>
                <w:sz w:val="44"/>
              </w:rPr>
            </w:pPr>
          </w:p>
        </w:tc>
      </w:tr>
      <w:tr w:rsidR="009E1498" w:rsidRPr="003C2AD8" w:rsidTr="00166154">
        <w:tc>
          <w:tcPr>
            <w:tcW w:w="568" w:type="dxa"/>
            <w:shd w:val="clear" w:color="auto" w:fill="FFFFFF" w:themeFill="background1"/>
          </w:tcPr>
          <w:p w:rsidR="009E1498" w:rsidRPr="00166154" w:rsidRDefault="009E1498" w:rsidP="00A77ADF">
            <w:pPr>
              <w:rPr>
                <w:sz w:val="24"/>
                <w:szCs w:val="24"/>
              </w:rPr>
            </w:pPr>
          </w:p>
        </w:tc>
        <w:tc>
          <w:tcPr>
            <w:tcW w:w="15450" w:type="dxa"/>
            <w:gridSpan w:val="7"/>
            <w:shd w:val="clear" w:color="auto" w:fill="FFFFFF" w:themeFill="background1"/>
          </w:tcPr>
          <w:p w:rsidR="009E1498" w:rsidRPr="00166154" w:rsidRDefault="009E1498" w:rsidP="00A77ADF">
            <w:pPr>
              <w:rPr>
                <w:sz w:val="24"/>
                <w:szCs w:val="24"/>
              </w:rPr>
            </w:pPr>
            <w:r w:rsidRPr="00166154">
              <w:rPr>
                <w:sz w:val="24"/>
                <w:szCs w:val="24"/>
              </w:rPr>
              <w:t>Domain</w:t>
            </w:r>
            <w:r w:rsidR="00D40FB5" w:rsidRPr="00166154">
              <w:rPr>
                <w:sz w:val="24"/>
                <w:szCs w:val="24"/>
              </w:rPr>
              <w:t xml:space="preserve"> 3</w:t>
            </w:r>
            <w:r w:rsidRPr="00166154">
              <w:rPr>
                <w:sz w:val="24"/>
                <w:szCs w:val="24"/>
              </w:rPr>
              <w:t>: Organisation</w:t>
            </w:r>
          </w:p>
        </w:tc>
      </w:tr>
      <w:tr w:rsidR="00755B6C" w:rsidTr="00166154">
        <w:tc>
          <w:tcPr>
            <w:tcW w:w="568" w:type="dxa"/>
            <w:shd w:val="clear" w:color="auto" w:fill="5A8131"/>
          </w:tcPr>
          <w:p w:rsidR="00755B6C" w:rsidRPr="00166154" w:rsidRDefault="00755B6C" w:rsidP="00A77ADF">
            <w:pPr>
              <w:rPr>
                <w:b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006FB7"/>
          </w:tcPr>
          <w:p w:rsidR="00755B6C" w:rsidRPr="00166154" w:rsidRDefault="00755B6C" w:rsidP="00A77ADF">
            <w:pPr>
              <w:rPr>
                <w:b/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50" w:type="dxa"/>
            <w:shd w:val="clear" w:color="auto" w:fill="006FB7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6"/>
              </w:rPr>
              <w:t xml:space="preserve">Your </w:t>
            </w:r>
            <w:r w:rsidR="00DE7D95" w:rsidRPr="00166154">
              <w:rPr>
                <w:b/>
                <w:color w:val="FFFFFF" w:themeColor="background1"/>
                <w:sz w:val="16"/>
              </w:rPr>
              <w:t>rating</w:t>
            </w:r>
          </w:p>
          <w:p w:rsidR="00755B6C" w:rsidRPr="00166154" w:rsidRDefault="00755B6C" w:rsidP="00DE7D95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6"/>
              </w:rPr>
              <w:t>(1</w:t>
            </w:r>
            <w:r w:rsidR="00DE7D95" w:rsidRPr="00166154">
              <w:rPr>
                <w:b/>
                <w:color w:val="FFFFFF" w:themeColor="background1"/>
                <w:sz w:val="16"/>
              </w:rPr>
              <w:t>–</w:t>
            </w:r>
            <w:r w:rsidRPr="00166154">
              <w:rPr>
                <w:b/>
                <w:color w:val="FFFFFF" w:themeColor="background1"/>
                <w:sz w:val="16"/>
              </w:rPr>
              <w:t>5)</w:t>
            </w:r>
          </w:p>
        </w:tc>
        <w:tc>
          <w:tcPr>
            <w:tcW w:w="851" w:type="dxa"/>
            <w:shd w:val="clear" w:color="auto" w:fill="006FB7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6"/>
              </w:rPr>
              <w:t>Other’s rating</w:t>
            </w:r>
          </w:p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</w:rPr>
            </w:pPr>
            <w:r w:rsidRPr="00166154">
              <w:rPr>
                <w:b/>
                <w:color w:val="FFFFFF" w:themeColor="background1"/>
                <w:sz w:val="14"/>
              </w:rPr>
              <w:t>(optional)</w:t>
            </w:r>
          </w:p>
        </w:tc>
        <w:tc>
          <w:tcPr>
            <w:tcW w:w="4536" w:type="dxa"/>
            <w:shd w:val="clear" w:color="auto" w:fill="7D398D"/>
          </w:tcPr>
          <w:p w:rsidR="00755B6C" w:rsidRPr="00166154" w:rsidRDefault="00755B6C" w:rsidP="00A77ADF">
            <w:pPr>
              <w:rPr>
                <w:b/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</w:rPr>
              <w:t>Reflect on your experience and skills in relation to...</w:t>
            </w:r>
          </w:p>
        </w:tc>
        <w:tc>
          <w:tcPr>
            <w:tcW w:w="850" w:type="dxa"/>
            <w:shd w:val="clear" w:color="auto" w:fill="7D398D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6"/>
                <w:szCs w:val="16"/>
              </w:rPr>
              <w:t xml:space="preserve">Your </w:t>
            </w:r>
            <w:r w:rsidR="00DE7D95" w:rsidRPr="00166154">
              <w:rPr>
                <w:b/>
                <w:color w:val="FFFFFF" w:themeColor="background1"/>
                <w:sz w:val="16"/>
                <w:szCs w:val="16"/>
              </w:rPr>
              <w:t>rating</w:t>
            </w:r>
          </w:p>
          <w:p w:rsidR="00755B6C" w:rsidRPr="00166154" w:rsidRDefault="00755B6C" w:rsidP="00DE7D95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6"/>
                <w:szCs w:val="16"/>
              </w:rPr>
              <w:t>(1</w:t>
            </w:r>
            <w:r w:rsidR="00DE7D95" w:rsidRPr="00166154">
              <w:rPr>
                <w:b/>
                <w:color w:val="FFFFFF" w:themeColor="background1"/>
                <w:sz w:val="16"/>
                <w:szCs w:val="16"/>
              </w:rPr>
              <w:t>–</w:t>
            </w:r>
            <w:r w:rsidRPr="00166154">
              <w:rPr>
                <w:b/>
                <w:color w:val="FFFFFF" w:themeColor="background1"/>
                <w:sz w:val="16"/>
                <w:szCs w:val="16"/>
              </w:rPr>
              <w:t>5)</w:t>
            </w:r>
          </w:p>
        </w:tc>
        <w:tc>
          <w:tcPr>
            <w:tcW w:w="851" w:type="dxa"/>
            <w:shd w:val="clear" w:color="auto" w:fill="7D398D"/>
          </w:tcPr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6"/>
                <w:szCs w:val="16"/>
              </w:rPr>
              <w:t>Other's rating</w:t>
            </w:r>
          </w:p>
          <w:p w:rsidR="00755B6C" w:rsidRPr="00166154" w:rsidRDefault="00755B6C" w:rsidP="00A77ADF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66154">
              <w:rPr>
                <w:b/>
                <w:color w:val="FFFFFF" w:themeColor="background1"/>
                <w:sz w:val="14"/>
                <w:szCs w:val="16"/>
              </w:rPr>
              <w:t>(optional)</w:t>
            </w:r>
          </w:p>
        </w:tc>
        <w:tc>
          <w:tcPr>
            <w:tcW w:w="2551" w:type="dxa"/>
            <w:shd w:val="clear" w:color="auto" w:fill="5A8131"/>
          </w:tcPr>
          <w:p w:rsidR="00755B6C" w:rsidRPr="00166154" w:rsidRDefault="00755B6C" w:rsidP="001D411F">
            <w:pPr>
              <w:rPr>
                <w:b/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</w:rPr>
              <w:t>Comments</w:t>
            </w:r>
          </w:p>
          <w:p w:rsidR="00755B6C" w:rsidRPr="00166154" w:rsidRDefault="00755B6C" w:rsidP="001D411F">
            <w:pPr>
              <w:rPr>
                <w:color w:val="FFFFFF" w:themeColor="background1"/>
              </w:rPr>
            </w:pPr>
            <w:r w:rsidRPr="00166154">
              <w:rPr>
                <w:b/>
                <w:color w:val="FFFFFF" w:themeColor="background1"/>
                <w:sz w:val="14"/>
                <w:szCs w:val="16"/>
              </w:rPr>
              <w:t>(optional, e.g. comments about levels of confidence or development needs, examples to substantiate your rating)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598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one" w:sz="0" w:space="0" w:color="auto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36"/>
        <w:gridCol w:w="876"/>
        <w:gridCol w:w="850"/>
        <w:gridCol w:w="4536"/>
        <w:gridCol w:w="851"/>
        <w:gridCol w:w="850"/>
        <w:gridCol w:w="2517"/>
      </w:tblGrid>
      <w:tr w:rsidR="00CF5E5C" w:rsidTr="00166154">
        <w:trPr>
          <w:cantSplit/>
          <w:trHeight w:val="261"/>
        </w:trPr>
        <w:tc>
          <w:tcPr>
            <w:tcW w:w="568" w:type="dxa"/>
            <w:shd w:val="clear" w:color="auto" w:fill="FFFFFF" w:themeFill="background1"/>
          </w:tcPr>
          <w:p w:rsidR="00CF5E5C" w:rsidRPr="00166154" w:rsidRDefault="00CF5E5C" w:rsidP="00D4034D">
            <w:pPr>
              <w:jc w:val="center"/>
              <w:rPr>
                <w:rFonts w:cs="Avenir-Light"/>
                <w:sz w:val="20"/>
                <w:szCs w:val="20"/>
              </w:rPr>
            </w:pPr>
            <w:r w:rsidRPr="00166154">
              <w:rPr>
                <w:rFonts w:cs="Avenir-Light"/>
                <w:sz w:val="20"/>
                <w:szCs w:val="20"/>
              </w:rPr>
              <w:t>3.1</w:t>
            </w:r>
          </w:p>
        </w:tc>
        <w:tc>
          <w:tcPr>
            <w:tcW w:w="15416" w:type="dxa"/>
            <w:gridSpan w:val="7"/>
            <w:shd w:val="clear" w:color="auto" w:fill="FFFFFF" w:themeFill="background1"/>
          </w:tcPr>
          <w:p w:rsidR="00CF5E5C" w:rsidRPr="00166154" w:rsidRDefault="00CF5E5C" w:rsidP="00D4034D">
            <w:pPr>
              <w:rPr>
                <w:rFonts w:cs="Avenir-Light"/>
                <w:sz w:val="20"/>
                <w:szCs w:val="20"/>
              </w:rPr>
            </w:pPr>
            <w:r w:rsidRPr="00166154">
              <w:rPr>
                <w:rFonts w:cs="Avenir-Light"/>
                <w:sz w:val="20"/>
                <w:szCs w:val="20"/>
              </w:rPr>
              <w:t xml:space="preserve">Integrate clinical supervision as </w:t>
            </w:r>
            <w:r w:rsidR="00DE7D95" w:rsidRPr="00166154">
              <w:rPr>
                <w:rFonts w:cs="Avenir-Light"/>
                <w:sz w:val="20"/>
                <w:szCs w:val="20"/>
              </w:rPr>
              <w:t xml:space="preserve">a </w:t>
            </w:r>
            <w:r w:rsidRPr="00166154">
              <w:rPr>
                <w:rFonts w:cs="Avenir-Light"/>
                <w:sz w:val="20"/>
                <w:szCs w:val="20"/>
              </w:rPr>
              <w:t>fundamental component of clinical practice</w:t>
            </w:r>
          </w:p>
        </w:tc>
      </w:tr>
      <w:tr w:rsidR="00C934B1" w:rsidTr="00166154">
        <w:trPr>
          <w:cantSplit/>
          <w:trHeight w:val="550"/>
        </w:trPr>
        <w:tc>
          <w:tcPr>
            <w:tcW w:w="568" w:type="dxa"/>
            <w:vMerge w:val="restart"/>
            <w:shd w:val="clear" w:color="auto" w:fill="D6E3BC" w:themeFill="accent3" w:themeFillTint="66"/>
            <w:textDirection w:val="btLr"/>
          </w:tcPr>
          <w:p w:rsidR="00C934B1" w:rsidRDefault="009E1498" w:rsidP="00DE7D95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 xml:space="preserve">Learning </w:t>
            </w:r>
            <w:r w:rsidR="00DE7D95">
              <w:rPr>
                <w:rFonts w:cs="Avenir-Light"/>
                <w:b/>
                <w:sz w:val="14"/>
                <w:szCs w:val="16"/>
              </w:rPr>
              <w:t>opportunities</w:t>
            </w:r>
          </w:p>
        </w:tc>
        <w:tc>
          <w:tcPr>
            <w:tcW w:w="4936" w:type="dxa"/>
            <w:vMerge w:val="restart"/>
            <w:shd w:val="clear" w:color="auto" w:fill="B8CCE4" w:themeFill="accent1" w:themeFillTint="66"/>
          </w:tcPr>
          <w:p w:rsidR="00C934B1" w:rsidRDefault="00C934B1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identify learning opportunities that arise in clinical practice that will be instructive for the learner.</w:t>
            </w:r>
          </w:p>
        </w:tc>
        <w:tc>
          <w:tcPr>
            <w:tcW w:w="876" w:type="dxa"/>
            <w:vMerge w:val="restart"/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C934B1" w:rsidRDefault="00C934B1" w:rsidP="008B350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understand and integrate clinical supervision activities as part of patient</w:t>
            </w:r>
            <w:r w:rsidR="008B350D">
              <w:rPr>
                <w:rFonts w:cs="Avenir-Light"/>
                <w:sz w:val="18"/>
                <w:szCs w:val="18"/>
              </w:rPr>
              <w:t>-client</w:t>
            </w:r>
            <w:r>
              <w:rPr>
                <w:rFonts w:cs="Avenir-Light"/>
                <w:sz w:val="18"/>
                <w:szCs w:val="18"/>
              </w:rPr>
              <w:t xml:space="preserve"> care.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C934B1" w:rsidTr="00166154">
        <w:trPr>
          <w:cantSplit/>
          <w:trHeight w:val="550"/>
        </w:trPr>
        <w:tc>
          <w:tcPr>
            <w:tcW w:w="568" w:type="dxa"/>
            <w:vMerge/>
            <w:shd w:val="clear" w:color="auto" w:fill="D6E3BC" w:themeFill="accent3" w:themeFillTint="66"/>
            <w:textDirection w:val="btLr"/>
          </w:tcPr>
          <w:p w:rsidR="00C934B1" w:rsidRDefault="00C934B1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vMerge/>
            <w:shd w:val="clear" w:color="auto" w:fill="B8CCE4" w:themeFill="accent1" w:themeFillTint="66"/>
          </w:tcPr>
          <w:p w:rsidR="00C934B1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C934B1" w:rsidRDefault="00C934B1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coordinate supervised learner participation in clinical care activities including team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>based care.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384AF8" w:rsidTr="00166154">
        <w:trPr>
          <w:cantSplit/>
          <w:trHeight w:val="272"/>
        </w:trPr>
        <w:tc>
          <w:tcPr>
            <w:tcW w:w="568" w:type="dxa"/>
            <w:shd w:val="clear" w:color="auto" w:fill="FFFFFF" w:themeFill="background1"/>
            <w:textDirection w:val="btLr"/>
          </w:tcPr>
          <w:p w:rsidR="00384AF8" w:rsidRDefault="00384AF8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36" w:type="dxa"/>
            <w:shd w:val="clear" w:color="auto" w:fill="FFFFFF" w:themeFill="background1"/>
          </w:tcPr>
          <w:p w:rsidR="00384AF8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76" w:type="dxa"/>
            <w:shd w:val="clear" w:color="auto" w:fill="FFFFFF" w:themeFill="background1"/>
          </w:tcPr>
          <w:p w:rsidR="00384AF8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/5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/5</w:t>
            </w:r>
          </w:p>
        </w:tc>
        <w:tc>
          <w:tcPr>
            <w:tcW w:w="4536" w:type="dxa"/>
            <w:shd w:val="clear" w:color="auto" w:fill="FFFFFF" w:themeFill="background1"/>
          </w:tcPr>
          <w:p w:rsidR="00384AF8" w:rsidRPr="00C934B1" w:rsidRDefault="00384AF8" w:rsidP="00D4034D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4AF8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/10</w:t>
            </w:r>
          </w:p>
        </w:tc>
        <w:tc>
          <w:tcPr>
            <w:tcW w:w="850" w:type="dxa"/>
            <w:shd w:val="clear" w:color="auto" w:fill="FFFFFF" w:themeFill="background1"/>
          </w:tcPr>
          <w:p w:rsidR="00384AF8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/10</w:t>
            </w:r>
          </w:p>
        </w:tc>
        <w:tc>
          <w:tcPr>
            <w:tcW w:w="25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84AF8" w:rsidRPr="00794F3C" w:rsidRDefault="00384AF8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CF5E5C" w:rsidTr="008B350D">
        <w:trPr>
          <w:cantSplit/>
          <w:trHeight w:val="276"/>
        </w:trPr>
        <w:tc>
          <w:tcPr>
            <w:tcW w:w="568" w:type="dxa"/>
            <w:tcBorders>
              <w:bottom w:val="single" w:sz="8" w:space="0" w:color="FFFFFF" w:themeColor="background1"/>
            </w:tcBorders>
            <w:shd w:val="clear" w:color="auto" w:fill="FFFFFF" w:themeFill="background1"/>
          </w:tcPr>
          <w:p w:rsidR="00CF5E5C" w:rsidRPr="00166154" w:rsidRDefault="00CF5E5C" w:rsidP="00D4034D">
            <w:pPr>
              <w:jc w:val="center"/>
              <w:rPr>
                <w:rFonts w:cs="Avenir-Light"/>
                <w:sz w:val="20"/>
                <w:szCs w:val="20"/>
              </w:rPr>
            </w:pPr>
            <w:r w:rsidRPr="00166154">
              <w:rPr>
                <w:rFonts w:cs="Avenir-Light"/>
                <w:sz w:val="20"/>
                <w:szCs w:val="20"/>
              </w:rPr>
              <w:t>3.2</w:t>
            </w:r>
          </w:p>
        </w:tc>
        <w:tc>
          <w:tcPr>
            <w:tcW w:w="15416" w:type="dxa"/>
            <w:gridSpan w:val="7"/>
            <w:tcBorders>
              <w:bottom w:val="single" w:sz="8" w:space="0" w:color="FFFFFF" w:themeColor="background1"/>
            </w:tcBorders>
            <w:shd w:val="clear" w:color="auto" w:fill="FFFFFF" w:themeFill="background1"/>
          </w:tcPr>
          <w:p w:rsidR="00CF5E5C" w:rsidRPr="00166154" w:rsidRDefault="00CF5E5C" w:rsidP="00D4034D">
            <w:pPr>
              <w:rPr>
                <w:rFonts w:cs="Avenir-Light"/>
                <w:sz w:val="20"/>
                <w:szCs w:val="20"/>
              </w:rPr>
            </w:pPr>
            <w:r w:rsidRPr="00166154">
              <w:rPr>
                <w:rFonts w:cs="Avenir-Light"/>
                <w:sz w:val="20"/>
                <w:szCs w:val="20"/>
              </w:rPr>
              <w:t xml:space="preserve">Integrate clinical supervision </w:t>
            </w:r>
            <w:r w:rsidR="0094755C" w:rsidRPr="00166154">
              <w:rPr>
                <w:rFonts w:cs="Avenir-Light"/>
                <w:sz w:val="20"/>
                <w:szCs w:val="20"/>
              </w:rPr>
              <w:t>and learning activities in clinical practice</w:t>
            </w:r>
          </w:p>
        </w:tc>
      </w:tr>
    </w:tbl>
    <w:tbl>
      <w:tblPr>
        <w:tblStyle w:val="TableGrid"/>
        <w:tblW w:w="16018" w:type="dxa"/>
        <w:tblInd w:w="-34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0"/>
        <w:gridCol w:w="851"/>
        <w:gridCol w:w="4536"/>
        <w:gridCol w:w="850"/>
        <w:gridCol w:w="851"/>
        <w:gridCol w:w="2551"/>
      </w:tblGrid>
      <w:tr w:rsidR="00C934B1" w:rsidTr="008B350D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6E3BC" w:themeFill="accent3" w:themeFillTint="66"/>
            <w:textDirection w:val="btLr"/>
          </w:tcPr>
          <w:p w:rsidR="00C934B1" w:rsidRDefault="009E1498" w:rsidP="009E1498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  <w:r>
              <w:rPr>
                <w:rFonts w:cs="Avenir-Light"/>
                <w:b/>
                <w:sz w:val="14"/>
                <w:szCs w:val="16"/>
              </w:rPr>
              <w:t>Integration</w:t>
            </w:r>
          </w:p>
        </w:tc>
        <w:tc>
          <w:tcPr>
            <w:tcW w:w="4961" w:type="dxa"/>
            <w:vMerge w:val="restart"/>
            <w:tcBorders>
              <w:top w:val="single" w:sz="8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Default="00C934B1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organise clinical practice so that </w:t>
            </w:r>
            <w:r w:rsidR="00DE7D95">
              <w:rPr>
                <w:rFonts w:cs="Avenir-Light"/>
                <w:sz w:val="18"/>
                <w:szCs w:val="18"/>
              </w:rPr>
              <w:t xml:space="preserve">the </w:t>
            </w:r>
            <w:r>
              <w:rPr>
                <w:rFonts w:cs="Avenir-Light"/>
                <w:sz w:val="18"/>
                <w:szCs w:val="18"/>
              </w:rPr>
              <w:t>learners' activities complement patient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 xml:space="preserve">client care relationships. </w:t>
            </w:r>
          </w:p>
        </w:tc>
        <w:tc>
          <w:tcPr>
            <w:tcW w:w="850" w:type="dxa"/>
            <w:vMerge w:val="restart"/>
            <w:tcBorders>
              <w:top w:val="single" w:sz="8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Default="00C934B1" w:rsidP="00DE7D95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organise and manage clinical practice </w:t>
            </w:r>
            <w:r w:rsidR="00DC264C">
              <w:rPr>
                <w:rFonts w:cs="Avenir-Light"/>
                <w:sz w:val="18"/>
                <w:szCs w:val="18"/>
              </w:rPr>
              <w:t xml:space="preserve">using </w:t>
            </w:r>
            <w:r>
              <w:rPr>
                <w:rFonts w:cs="Avenir-Light"/>
                <w:sz w:val="18"/>
                <w:szCs w:val="18"/>
              </w:rPr>
              <w:t>learners to enhance the provision of clinical services to patients</w:t>
            </w:r>
            <w:r w:rsidR="00DE7D95">
              <w:rPr>
                <w:rFonts w:cs="Avenir-Light"/>
                <w:sz w:val="18"/>
                <w:szCs w:val="18"/>
              </w:rPr>
              <w:t>-</w:t>
            </w:r>
            <w:r>
              <w:rPr>
                <w:rFonts w:cs="Avenir-Light"/>
                <w:sz w:val="18"/>
                <w:szCs w:val="18"/>
              </w:rPr>
              <w:t xml:space="preserve">clients. 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C934B1" w:rsidTr="008B350D">
        <w:trPr>
          <w:cantSplit/>
          <w:trHeight w:val="550"/>
        </w:trPr>
        <w:tc>
          <w:tcPr>
            <w:tcW w:w="568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6E3BC" w:themeFill="accent3" w:themeFillTint="66"/>
            <w:textDirection w:val="btLr"/>
          </w:tcPr>
          <w:p w:rsidR="00C934B1" w:rsidRDefault="00C934B1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Default="00C934B1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I delegate and monitor supervision for learning and development and assessment activities to suitable supervisors.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C934B1" w:rsidTr="008B350D">
        <w:trPr>
          <w:cantSplit/>
          <w:trHeight w:val="550"/>
        </w:trPr>
        <w:tc>
          <w:tcPr>
            <w:tcW w:w="568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6E3BC" w:themeFill="accent3" w:themeFillTint="66"/>
            <w:textDirection w:val="btLr"/>
          </w:tcPr>
          <w:p w:rsidR="00C934B1" w:rsidRDefault="00C934B1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8CCE4" w:themeFill="accent1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Default="00C934B1" w:rsidP="00D4034D">
            <w:pPr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 xml:space="preserve">I guide learners to organise their time and gain optimally from clinical experience opportunities. 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 w:themeFill="accent4" w:themeFillTint="33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D6E3BC" w:themeFill="accent3" w:themeFillTint="66"/>
          </w:tcPr>
          <w:p w:rsidR="00C934B1" w:rsidRPr="00794F3C" w:rsidRDefault="00C934B1" w:rsidP="00D4034D">
            <w:pPr>
              <w:rPr>
                <w:rFonts w:cs="Avenir-Light"/>
                <w:sz w:val="18"/>
                <w:szCs w:val="18"/>
              </w:rPr>
            </w:pPr>
          </w:p>
        </w:tc>
      </w:tr>
      <w:tr w:rsidR="00C934B1" w:rsidTr="008B350D">
        <w:trPr>
          <w:cantSplit/>
          <w:trHeight w:val="185"/>
        </w:trPr>
        <w:tc>
          <w:tcPr>
            <w:tcW w:w="568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textDirection w:val="btLr"/>
          </w:tcPr>
          <w:p w:rsidR="00C934B1" w:rsidRDefault="00C934B1" w:rsidP="00D4034D">
            <w:pPr>
              <w:ind w:left="113" w:right="113"/>
              <w:jc w:val="center"/>
              <w:rPr>
                <w:rFonts w:cs="Avenir-Light"/>
                <w:b/>
                <w:sz w:val="14"/>
                <w:szCs w:val="16"/>
              </w:rPr>
            </w:pPr>
          </w:p>
        </w:tc>
        <w:tc>
          <w:tcPr>
            <w:tcW w:w="4961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C934B1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C934B1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/5</w:t>
            </w:r>
          </w:p>
        </w:tc>
        <w:tc>
          <w:tcPr>
            <w:tcW w:w="851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C934B1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/5</w:t>
            </w:r>
          </w:p>
        </w:tc>
        <w:tc>
          <w:tcPr>
            <w:tcW w:w="453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C934B1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C934B1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/15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C934B1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  <w:r w:rsidRPr="00C934B1">
              <w:rPr>
                <w:rFonts w:cs="Avenir-Light"/>
                <w:b/>
                <w:sz w:val="18"/>
                <w:szCs w:val="18"/>
              </w:rPr>
              <w:t xml:space="preserve">   /15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C934B1" w:rsidRPr="00C934B1" w:rsidRDefault="00C934B1" w:rsidP="00D4034D">
            <w:pPr>
              <w:rPr>
                <w:rFonts w:cs="Avenir-Light"/>
                <w:b/>
                <w:sz w:val="18"/>
                <w:szCs w:val="18"/>
              </w:rPr>
            </w:pPr>
          </w:p>
        </w:tc>
      </w:tr>
      <w:tr w:rsidR="0094755C" w:rsidTr="008B350D">
        <w:trPr>
          <w:cantSplit/>
          <w:trHeight w:val="1216"/>
        </w:trPr>
        <w:tc>
          <w:tcPr>
            <w:tcW w:w="16018" w:type="dxa"/>
            <w:gridSpan w:val="8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4" w:space="0" w:color="548DD4" w:themeColor="text2" w:themeTint="99"/>
            </w:tcBorders>
            <w:shd w:val="clear" w:color="auto" w:fill="EAF1DD" w:themeFill="accent3" w:themeFillTint="33"/>
          </w:tcPr>
          <w:p w:rsidR="008B350D" w:rsidRDefault="008B350D" w:rsidP="00D4034D"/>
          <w:p w:rsidR="0094755C" w:rsidRPr="008B350D" w:rsidRDefault="00B4700E" w:rsidP="00D4034D">
            <w:pPr>
              <w:rPr>
                <w:sz w:val="20"/>
                <w:szCs w:val="20"/>
              </w:rPr>
            </w:pPr>
            <w:r w:rsidRPr="008B350D">
              <w:rPr>
                <w:sz w:val="20"/>
                <w:szCs w:val="20"/>
              </w:rPr>
              <w:t xml:space="preserve">Q. </w:t>
            </w:r>
            <w:r w:rsidR="0094755C" w:rsidRPr="008B350D">
              <w:rPr>
                <w:sz w:val="20"/>
                <w:szCs w:val="20"/>
              </w:rPr>
              <w:t xml:space="preserve">Are there any other comments you would like to make about your knowledge, skills or </w:t>
            </w:r>
            <w:r w:rsidR="00CB1245" w:rsidRPr="008B350D">
              <w:rPr>
                <w:sz w:val="20"/>
                <w:szCs w:val="20"/>
              </w:rPr>
              <w:t>experiences</w:t>
            </w:r>
            <w:r w:rsidR="0094755C" w:rsidRPr="008B350D">
              <w:rPr>
                <w:sz w:val="20"/>
                <w:szCs w:val="20"/>
              </w:rPr>
              <w:t xml:space="preserve"> as a clinical supervisor?</w:t>
            </w:r>
          </w:p>
          <w:p w:rsidR="00CB1245" w:rsidRPr="008B350D" w:rsidRDefault="00CB1245" w:rsidP="00D4034D">
            <w:pPr>
              <w:rPr>
                <w:sz w:val="20"/>
                <w:szCs w:val="20"/>
              </w:rPr>
            </w:pPr>
          </w:p>
          <w:p w:rsidR="00CB1245" w:rsidRDefault="00CB1245" w:rsidP="00D4034D"/>
          <w:p w:rsidR="00CB1245" w:rsidRDefault="00CB1245" w:rsidP="00D4034D"/>
          <w:p w:rsidR="00CB1245" w:rsidRDefault="00CB1245" w:rsidP="00D4034D"/>
          <w:p w:rsidR="00D95592" w:rsidRDefault="00D95592" w:rsidP="00D4034D"/>
        </w:tc>
      </w:tr>
    </w:tbl>
    <w:p w:rsidR="00C85199" w:rsidRDefault="00C85199">
      <w:r>
        <w:br w:type="page"/>
      </w:r>
    </w:p>
    <w:tbl>
      <w:tblPr>
        <w:tblStyle w:val="TableGrid"/>
        <w:tblW w:w="16160" w:type="dxa"/>
        <w:tblInd w:w="-17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111"/>
        <w:gridCol w:w="4819"/>
      </w:tblGrid>
      <w:tr w:rsidR="00D95592" w:rsidTr="008B350D">
        <w:trPr>
          <w:cantSplit/>
          <w:trHeight w:val="1216"/>
        </w:trPr>
        <w:tc>
          <w:tcPr>
            <w:tcW w:w="16160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D95592" w:rsidRDefault="00B4700E" w:rsidP="00D4034D">
            <w:pPr>
              <w:rPr>
                <w:sz w:val="28"/>
              </w:rPr>
            </w:pPr>
            <w:r w:rsidRPr="0009626C">
              <w:rPr>
                <w:sz w:val="28"/>
              </w:rPr>
              <w:lastRenderedPageBreak/>
              <w:t>Scoring</w:t>
            </w:r>
          </w:p>
          <w:p w:rsidR="00D54246" w:rsidRPr="00D54246" w:rsidRDefault="00D54246" w:rsidP="00D4034D">
            <w:r w:rsidRPr="002E3759">
              <w:rPr>
                <w:sz w:val="20"/>
              </w:rPr>
              <w:t xml:space="preserve">Please look at the tallied scores for each element and review the scores. Where you scored 3 or lower, consider this as an area for further development. </w:t>
            </w:r>
            <w:r w:rsidR="00F43800" w:rsidRPr="002E3759">
              <w:rPr>
                <w:sz w:val="20"/>
              </w:rPr>
              <w:t>Following this</w:t>
            </w:r>
            <w:r w:rsidR="002E3759">
              <w:rPr>
                <w:sz w:val="20"/>
              </w:rPr>
              <w:t>,</w:t>
            </w:r>
            <w:r w:rsidR="00F43800" w:rsidRPr="002E3759">
              <w:rPr>
                <w:sz w:val="20"/>
              </w:rPr>
              <w:t xml:space="preserve"> you can complete a simple </w:t>
            </w:r>
            <w:r w:rsidR="002E3759">
              <w:rPr>
                <w:sz w:val="20"/>
              </w:rPr>
              <w:t xml:space="preserve">(but optional) </w:t>
            </w:r>
            <w:r w:rsidR="00F43800" w:rsidRPr="002E3759">
              <w:rPr>
                <w:sz w:val="20"/>
              </w:rPr>
              <w:t>learning plan, which asks you to pr</w:t>
            </w:r>
            <w:r w:rsidR="00BE73A3">
              <w:rPr>
                <w:sz w:val="20"/>
              </w:rPr>
              <w:t>ioritise areas for development.</w:t>
            </w:r>
            <w:r w:rsidR="00F43800" w:rsidRPr="002E3759">
              <w:rPr>
                <w:sz w:val="20"/>
              </w:rPr>
              <w:t xml:space="preserve"> For ideas about methods for skill development, and more information about how to collate and analyse the scoring data, refer to the </w:t>
            </w:r>
            <w:r w:rsidR="008B350D">
              <w:rPr>
                <w:sz w:val="20"/>
              </w:rPr>
              <w:t xml:space="preserve">Resource </w:t>
            </w:r>
            <w:r w:rsidR="00F43800" w:rsidRPr="002E3759">
              <w:rPr>
                <w:sz w:val="20"/>
              </w:rPr>
              <w:t>Guide.</w:t>
            </w:r>
            <w:r w:rsidR="003E26EF">
              <w:rPr>
                <w:sz w:val="20"/>
              </w:rPr>
              <w:t xml:space="preserve"> </w:t>
            </w:r>
          </w:p>
          <w:p w:rsidR="00B4700E" w:rsidRDefault="00B4700E" w:rsidP="00C85199"/>
        </w:tc>
      </w:tr>
      <w:tr w:rsidR="00C85199" w:rsidTr="008B350D">
        <w:trPr>
          <w:cantSplit/>
          <w:trHeight w:val="1216"/>
        </w:trPr>
        <w:tc>
          <w:tcPr>
            <w:tcW w:w="16160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C85199" w:rsidRPr="008B350D" w:rsidRDefault="001176DA" w:rsidP="00C85199">
            <w:pPr>
              <w:rPr>
                <w:b/>
              </w:rPr>
            </w:pPr>
            <w:r w:rsidRPr="008B350D">
              <w:rPr>
                <w:b/>
              </w:rPr>
              <w:t>Areas where my skills are strongest</w:t>
            </w:r>
            <w:r w:rsidR="00C85199" w:rsidRPr="008B350D">
              <w:rPr>
                <w:b/>
              </w:rPr>
              <w:t>:</w:t>
            </w:r>
          </w:p>
          <w:p w:rsidR="00C85199" w:rsidRDefault="00C85199" w:rsidP="00D4034D">
            <w:pPr>
              <w:rPr>
                <w:sz w:val="28"/>
              </w:rPr>
            </w:pPr>
          </w:p>
          <w:p w:rsidR="00C85199" w:rsidRDefault="00C85199" w:rsidP="00D4034D">
            <w:pPr>
              <w:rPr>
                <w:sz w:val="28"/>
              </w:rPr>
            </w:pPr>
          </w:p>
          <w:p w:rsidR="00C85199" w:rsidRDefault="00C85199" w:rsidP="00D4034D">
            <w:pPr>
              <w:rPr>
                <w:sz w:val="28"/>
              </w:rPr>
            </w:pPr>
          </w:p>
          <w:p w:rsidR="00C85199" w:rsidRPr="0009626C" w:rsidRDefault="00C85199" w:rsidP="00D4034D">
            <w:pPr>
              <w:rPr>
                <w:sz w:val="28"/>
              </w:rPr>
            </w:pPr>
          </w:p>
        </w:tc>
      </w:tr>
      <w:tr w:rsidR="00C85199" w:rsidTr="008B350D">
        <w:trPr>
          <w:cantSplit/>
          <w:trHeight w:val="1216"/>
        </w:trPr>
        <w:tc>
          <w:tcPr>
            <w:tcW w:w="16160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C85199" w:rsidRPr="008B350D" w:rsidRDefault="001176DA" w:rsidP="008B350D">
            <w:pPr>
              <w:shd w:val="clear" w:color="auto" w:fill="FFFFFF" w:themeFill="background1"/>
              <w:rPr>
                <w:b/>
              </w:rPr>
            </w:pPr>
            <w:r w:rsidRPr="008B350D">
              <w:rPr>
                <w:b/>
              </w:rPr>
              <w:t>Areas where my skills need further development</w:t>
            </w:r>
            <w:r w:rsidR="00C85199" w:rsidRPr="008B350D">
              <w:rPr>
                <w:b/>
              </w:rPr>
              <w:t>:</w:t>
            </w:r>
          </w:p>
          <w:p w:rsidR="00C85199" w:rsidRDefault="00C85199" w:rsidP="00D4034D">
            <w:pPr>
              <w:rPr>
                <w:sz w:val="28"/>
              </w:rPr>
            </w:pPr>
          </w:p>
          <w:p w:rsidR="00C85199" w:rsidRDefault="00C85199" w:rsidP="00D4034D">
            <w:pPr>
              <w:rPr>
                <w:sz w:val="28"/>
              </w:rPr>
            </w:pPr>
          </w:p>
          <w:p w:rsidR="00C85199" w:rsidRDefault="00C85199" w:rsidP="00D4034D">
            <w:pPr>
              <w:rPr>
                <w:sz w:val="28"/>
              </w:rPr>
            </w:pPr>
          </w:p>
          <w:p w:rsidR="00C85199" w:rsidRPr="0009626C" w:rsidRDefault="00C85199" w:rsidP="00D4034D">
            <w:pPr>
              <w:rPr>
                <w:sz w:val="28"/>
              </w:rPr>
            </w:pPr>
          </w:p>
        </w:tc>
      </w:tr>
      <w:tr w:rsidR="00DF2A3F" w:rsidRPr="00DF2A3F" w:rsidTr="008B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60" w:type="dxa"/>
            <w:gridSpan w:val="3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5A8131"/>
          </w:tcPr>
          <w:p w:rsidR="00DF2A3F" w:rsidRPr="00DF2A3F" w:rsidRDefault="00DF2A3F" w:rsidP="007107D2">
            <w:pPr>
              <w:rPr>
                <w:rFonts w:cs="Avenir-Light"/>
                <w:color w:val="FFFFFF" w:themeColor="background1"/>
                <w:sz w:val="36"/>
                <w:szCs w:val="18"/>
              </w:rPr>
            </w:pPr>
            <w:r>
              <w:rPr>
                <w:rFonts w:cs="Avenir-Light"/>
                <w:color w:val="FFFFFF" w:themeColor="background1"/>
                <w:sz w:val="36"/>
                <w:szCs w:val="18"/>
              </w:rPr>
              <w:t xml:space="preserve">Learning </w:t>
            </w:r>
            <w:r w:rsidR="007107D2">
              <w:rPr>
                <w:rFonts w:cs="Avenir-Light"/>
                <w:color w:val="FFFFFF" w:themeColor="background1"/>
                <w:sz w:val="36"/>
                <w:szCs w:val="18"/>
              </w:rPr>
              <w:t>plan</w:t>
            </w:r>
          </w:p>
        </w:tc>
      </w:tr>
      <w:tr w:rsidR="00DF2A3F" w:rsidRPr="00DF2A3F" w:rsidTr="008B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single" w:sz="8" w:space="0" w:color="FFFFFF" w:themeColor="background1"/>
            </w:tcBorders>
            <w:shd w:val="clear" w:color="auto" w:fill="C2D69B" w:themeFill="accent3" w:themeFillTint="99"/>
          </w:tcPr>
          <w:p w:rsidR="00DF2A3F" w:rsidRPr="008B350D" w:rsidRDefault="00DF2A3F" w:rsidP="00DF2A3F">
            <w:pPr>
              <w:rPr>
                <w:color w:val="FFFFFF" w:themeColor="background1"/>
              </w:rPr>
            </w:pPr>
            <w:r w:rsidRPr="008B350D">
              <w:rPr>
                <w:rFonts w:cs="Avenir-Light"/>
                <w:szCs w:val="18"/>
              </w:rPr>
              <w:t>Prioritised areas for development</w:t>
            </w:r>
          </w:p>
        </w:tc>
        <w:tc>
          <w:tcPr>
            <w:tcW w:w="4111" w:type="dxa"/>
            <w:tcBorders>
              <w:top w:val="nil"/>
              <w:bottom w:val="single" w:sz="8" w:space="0" w:color="FFFFFF" w:themeColor="background1"/>
            </w:tcBorders>
            <w:shd w:val="clear" w:color="auto" w:fill="C2D69B" w:themeFill="accent3" w:themeFillTint="99"/>
          </w:tcPr>
          <w:p w:rsidR="00DF2A3F" w:rsidRPr="008B350D" w:rsidRDefault="00DF2A3F" w:rsidP="00C934B1">
            <w:pPr>
              <w:rPr>
                <w:color w:val="FFFFFF" w:themeColor="background1"/>
              </w:rPr>
            </w:pPr>
            <w:r w:rsidRPr="008B350D">
              <w:rPr>
                <w:rFonts w:cs="Avenir-Light"/>
                <w:szCs w:val="18"/>
              </w:rPr>
              <w:t>Method for development</w:t>
            </w:r>
          </w:p>
        </w:tc>
        <w:tc>
          <w:tcPr>
            <w:tcW w:w="4819" w:type="dxa"/>
            <w:tcBorders>
              <w:top w:val="nil"/>
              <w:bottom w:val="single" w:sz="8" w:space="0" w:color="FFFFFF" w:themeColor="background1"/>
              <w:right w:val="nil"/>
            </w:tcBorders>
            <w:shd w:val="clear" w:color="auto" w:fill="C2D69B" w:themeFill="accent3" w:themeFillTint="99"/>
          </w:tcPr>
          <w:p w:rsidR="00DF2A3F" w:rsidRPr="008B350D" w:rsidRDefault="00DF2A3F" w:rsidP="00C934B1">
            <w:pPr>
              <w:rPr>
                <w:color w:val="FFFFFF" w:themeColor="background1"/>
              </w:rPr>
            </w:pPr>
            <w:r w:rsidRPr="008B350D">
              <w:rPr>
                <w:rFonts w:cs="Avenir-Light"/>
                <w:szCs w:val="18"/>
              </w:rPr>
              <w:t>Timeframe for development</w:t>
            </w:r>
          </w:p>
        </w:tc>
      </w:tr>
      <w:tr w:rsidR="00DF2A3F" w:rsidTr="008B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Pr="008B350D" w:rsidRDefault="00DF2A3F" w:rsidP="00C934B1">
            <w:pPr>
              <w:rPr>
                <w:sz w:val="20"/>
                <w:szCs w:val="20"/>
              </w:rPr>
            </w:pPr>
            <w:r w:rsidRPr="008B350D">
              <w:rPr>
                <w:sz w:val="20"/>
                <w:szCs w:val="20"/>
              </w:rPr>
              <w:t xml:space="preserve">1. </w:t>
            </w:r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</w:tr>
      <w:tr w:rsidR="00DF2A3F" w:rsidTr="008B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Pr="008B350D" w:rsidRDefault="00DF2A3F" w:rsidP="00C934B1">
            <w:pPr>
              <w:rPr>
                <w:sz w:val="20"/>
                <w:szCs w:val="20"/>
              </w:rPr>
            </w:pPr>
            <w:r w:rsidRPr="008B350D">
              <w:rPr>
                <w:sz w:val="20"/>
                <w:szCs w:val="20"/>
              </w:rPr>
              <w:t>2.</w:t>
            </w:r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</w:tr>
      <w:tr w:rsidR="00DF2A3F" w:rsidTr="008B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Pr="008B350D" w:rsidRDefault="00DF2A3F" w:rsidP="00C934B1">
            <w:pPr>
              <w:rPr>
                <w:sz w:val="20"/>
                <w:szCs w:val="20"/>
              </w:rPr>
            </w:pPr>
            <w:r w:rsidRPr="008B350D">
              <w:rPr>
                <w:sz w:val="20"/>
                <w:szCs w:val="20"/>
              </w:rPr>
              <w:t>3.</w:t>
            </w:r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</w:tr>
      <w:tr w:rsidR="00DF2A3F" w:rsidTr="008B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Pr="008B350D" w:rsidRDefault="00DF2A3F" w:rsidP="00C934B1">
            <w:pPr>
              <w:rPr>
                <w:sz w:val="20"/>
                <w:szCs w:val="20"/>
              </w:rPr>
            </w:pPr>
            <w:r w:rsidRPr="008B350D">
              <w:rPr>
                <w:sz w:val="20"/>
                <w:szCs w:val="20"/>
              </w:rPr>
              <w:t>4.</w:t>
            </w:r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</w:p>
          <w:p w:rsidR="00DF2A3F" w:rsidRPr="008B350D" w:rsidRDefault="00DF2A3F" w:rsidP="00C934B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DF2A3F" w:rsidRDefault="00DF2A3F" w:rsidP="00C934B1"/>
        </w:tc>
      </w:tr>
    </w:tbl>
    <w:p w:rsidR="00D54246" w:rsidRDefault="00D54246" w:rsidP="00C934B1"/>
    <w:sectPr w:rsidR="00D54246" w:rsidSect="002F3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47" w:rsidRDefault="00461047" w:rsidP="00F245C1">
      <w:pPr>
        <w:spacing w:after="0" w:line="240" w:lineRule="auto"/>
      </w:pPr>
      <w:r>
        <w:separator/>
      </w:r>
    </w:p>
  </w:endnote>
  <w:endnote w:type="continuationSeparator" w:id="0">
    <w:p w:rsidR="00461047" w:rsidRDefault="00461047" w:rsidP="00F2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97983"/>
      <w:docPartObj>
        <w:docPartGallery w:val="Page Numbers (Bottom of Page)"/>
        <w:docPartUnique/>
      </w:docPartObj>
    </w:sdtPr>
    <w:sdtEndPr/>
    <w:sdtContent>
      <w:p w:rsidR="00A77ADF" w:rsidRDefault="00B62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50D">
          <w:rPr>
            <w:noProof/>
          </w:rPr>
          <w:t>7</w:t>
        </w:r>
        <w:r>
          <w:rPr>
            <w:noProof/>
          </w:rPr>
          <w:fldChar w:fldCharType="end"/>
        </w:r>
        <w:r w:rsidR="00A77ADF">
          <w:tab/>
        </w:r>
        <w:r w:rsidR="00A77ADF">
          <w:tab/>
        </w:r>
      </w:p>
    </w:sdtContent>
  </w:sdt>
  <w:p w:rsidR="00A77ADF" w:rsidRDefault="00A77ADF" w:rsidP="005D5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47" w:rsidRDefault="00461047" w:rsidP="00F245C1">
      <w:pPr>
        <w:spacing w:after="0" w:line="240" w:lineRule="auto"/>
      </w:pPr>
      <w:r>
        <w:separator/>
      </w:r>
    </w:p>
  </w:footnote>
  <w:footnote w:type="continuationSeparator" w:id="0">
    <w:p w:rsidR="00461047" w:rsidRDefault="00461047" w:rsidP="00F245C1">
      <w:pPr>
        <w:spacing w:after="0" w:line="240" w:lineRule="auto"/>
      </w:pPr>
      <w:r>
        <w:continuationSeparator/>
      </w:r>
    </w:p>
  </w:footnote>
  <w:footnote w:id="1">
    <w:p w:rsidR="00A77ADF" w:rsidRDefault="00A77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079E">
        <w:rPr>
          <w:i/>
          <w:sz w:val="16"/>
        </w:rPr>
        <w:t>Education providers may include staff from universities, TAFE, Registered Training Organisations or colleges.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060"/>
    <w:multiLevelType w:val="hybridMultilevel"/>
    <w:tmpl w:val="D7E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2BDB"/>
    <w:multiLevelType w:val="hybridMultilevel"/>
    <w:tmpl w:val="14F4149C"/>
    <w:lvl w:ilvl="0" w:tplc="1E980E6A">
      <w:numFmt w:val="bullet"/>
      <w:lvlText w:val="•"/>
      <w:lvlJc w:val="left"/>
      <w:pPr>
        <w:ind w:left="720" w:hanging="360"/>
      </w:pPr>
      <w:rPr>
        <w:rFonts w:ascii="Avenir-Light" w:eastAsiaTheme="minorHAnsi" w:hAnsi="Avenir-Light" w:cs="Avenir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47490"/>
    <w:multiLevelType w:val="hybridMultilevel"/>
    <w:tmpl w:val="26BAF354"/>
    <w:lvl w:ilvl="0" w:tplc="1E980E6A">
      <w:numFmt w:val="bullet"/>
      <w:lvlText w:val="•"/>
      <w:lvlJc w:val="left"/>
      <w:pPr>
        <w:ind w:left="1080" w:hanging="360"/>
      </w:pPr>
      <w:rPr>
        <w:rFonts w:ascii="Avenir-Light" w:eastAsiaTheme="minorHAnsi" w:hAnsi="Avenir-Light" w:cs="Avenir-Light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B0959"/>
    <w:multiLevelType w:val="hybridMultilevel"/>
    <w:tmpl w:val="7374A124"/>
    <w:lvl w:ilvl="0" w:tplc="1E980E6A">
      <w:numFmt w:val="bullet"/>
      <w:lvlText w:val="•"/>
      <w:lvlJc w:val="left"/>
      <w:pPr>
        <w:ind w:left="720" w:hanging="360"/>
      </w:pPr>
      <w:rPr>
        <w:rFonts w:ascii="Avenir-Light" w:eastAsiaTheme="minorHAnsi" w:hAnsi="Avenir-Light" w:cs="Avenir-Light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F14BA"/>
    <w:multiLevelType w:val="hybridMultilevel"/>
    <w:tmpl w:val="6C52E9DC"/>
    <w:lvl w:ilvl="0" w:tplc="1E980E6A">
      <w:numFmt w:val="bullet"/>
      <w:lvlText w:val="•"/>
      <w:lvlJc w:val="left"/>
      <w:pPr>
        <w:ind w:left="720" w:hanging="360"/>
      </w:pPr>
      <w:rPr>
        <w:rFonts w:ascii="Avenir-Light" w:eastAsiaTheme="minorHAnsi" w:hAnsi="Avenir-Light" w:cs="Avenir-Light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C1"/>
    <w:rsid w:val="00013B7B"/>
    <w:rsid w:val="000509DC"/>
    <w:rsid w:val="0007100C"/>
    <w:rsid w:val="0009626C"/>
    <w:rsid w:val="000A5604"/>
    <w:rsid w:val="000C6AB6"/>
    <w:rsid w:val="000D683E"/>
    <w:rsid w:val="000E24F0"/>
    <w:rsid w:val="000E55F5"/>
    <w:rsid w:val="000E6D92"/>
    <w:rsid w:val="00104DB4"/>
    <w:rsid w:val="00106932"/>
    <w:rsid w:val="00112A5D"/>
    <w:rsid w:val="001139D7"/>
    <w:rsid w:val="001176DA"/>
    <w:rsid w:val="001329E8"/>
    <w:rsid w:val="00143A18"/>
    <w:rsid w:val="00166154"/>
    <w:rsid w:val="00176D11"/>
    <w:rsid w:val="00194F21"/>
    <w:rsid w:val="0019554A"/>
    <w:rsid w:val="001B487E"/>
    <w:rsid w:val="00232AD7"/>
    <w:rsid w:val="002340A6"/>
    <w:rsid w:val="002554C8"/>
    <w:rsid w:val="002B02DA"/>
    <w:rsid w:val="002C2B79"/>
    <w:rsid w:val="002D35BB"/>
    <w:rsid w:val="002E3759"/>
    <w:rsid w:val="002F350F"/>
    <w:rsid w:val="00301113"/>
    <w:rsid w:val="00303CC7"/>
    <w:rsid w:val="00314C47"/>
    <w:rsid w:val="00314CFB"/>
    <w:rsid w:val="00317A1B"/>
    <w:rsid w:val="003314EE"/>
    <w:rsid w:val="00351C2B"/>
    <w:rsid w:val="00384AF8"/>
    <w:rsid w:val="00386CDD"/>
    <w:rsid w:val="003B4099"/>
    <w:rsid w:val="003C2AD8"/>
    <w:rsid w:val="003C37B2"/>
    <w:rsid w:val="003D19B6"/>
    <w:rsid w:val="003D2C8B"/>
    <w:rsid w:val="003E26EF"/>
    <w:rsid w:val="003F556C"/>
    <w:rsid w:val="00422770"/>
    <w:rsid w:val="00426DAE"/>
    <w:rsid w:val="00443D24"/>
    <w:rsid w:val="00452776"/>
    <w:rsid w:val="00461047"/>
    <w:rsid w:val="00473960"/>
    <w:rsid w:val="00485E85"/>
    <w:rsid w:val="00486D13"/>
    <w:rsid w:val="004C5F23"/>
    <w:rsid w:val="004D56CF"/>
    <w:rsid w:val="005247D2"/>
    <w:rsid w:val="0052746A"/>
    <w:rsid w:val="00553922"/>
    <w:rsid w:val="005543B3"/>
    <w:rsid w:val="00555DC5"/>
    <w:rsid w:val="00556568"/>
    <w:rsid w:val="00560C3D"/>
    <w:rsid w:val="005A0C3E"/>
    <w:rsid w:val="005B0AC5"/>
    <w:rsid w:val="005B4B2C"/>
    <w:rsid w:val="005B6910"/>
    <w:rsid w:val="005C311C"/>
    <w:rsid w:val="005D0AE5"/>
    <w:rsid w:val="005D504D"/>
    <w:rsid w:val="00604182"/>
    <w:rsid w:val="006154CE"/>
    <w:rsid w:val="006560C6"/>
    <w:rsid w:val="00661C8A"/>
    <w:rsid w:val="006F6D7B"/>
    <w:rsid w:val="007107D2"/>
    <w:rsid w:val="00716C7E"/>
    <w:rsid w:val="007336F4"/>
    <w:rsid w:val="00755B6C"/>
    <w:rsid w:val="0075716D"/>
    <w:rsid w:val="007638D4"/>
    <w:rsid w:val="00781F4A"/>
    <w:rsid w:val="00794F3C"/>
    <w:rsid w:val="007975B5"/>
    <w:rsid w:val="007A3E4C"/>
    <w:rsid w:val="007C28B8"/>
    <w:rsid w:val="00826471"/>
    <w:rsid w:val="00830D47"/>
    <w:rsid w:val="0084102C"/>
    <w:rsid w:val="00851130"/>
    <w:rsid w:val="00852A40"/>
    <w:rsid w:val="00870E96"/>
    <w:rsid w:val="008B350D"/>
    <w:rsid w:val="008C77C1"/>
    <w:rsid w:val="008D4408"/>
    <w:rsid w:val="008E34C7"/>
    <w:rsid w:val="009037EF"/>
    <w:rsid w:val="00910A03"/>
    <w:rsid w:val="009111B8"/>
    <w:rsid w:val="0093070B"/>
    <w:rsid w:val="00936C3E"/>
    <w:rsid w:val="0094755C"/>
    <w:rsid w:val="0095270E"/>
    <w:rsid w:val="00954A9D"/>
    <w:rsid w:val="00956E6C"/>
    <w:rsid w:val="0097118A"/>
    <w:rsid w:val="009822E6"/>
    <w:rsid w:val="00991940"/>
    <w:rsid w:val="00994CC3"/>
    <w:rsid w:val="009D6F8A"/>
    <w:rsid w:val="009E1498"/>
    <w:rsid w:val="009E400B"/>
    <w:rsid w:val="00A2618D"/>
    <w:rsid w:val="00A44D90"/>
    <w:rsid w:val="00A511B4"/>
    <w:rsid w:val="00A51964"/>
    <w:rsid w:val="00A561BD"/>
    <w:rsid w:val="00A7147F"/>
    <w:rsid w:val="00A77ADF"/>
    <w:rsid w:val="00AC357E"/>
    <w:rsid w:val="00AC4ACC"/>
    <w:rsid w:val="00AD4A33"/>
    <w:rsid w:val="00AE000C"/>
    <w:rsid w:val="00B0656B"/>
    <w:rsid w:val="00B2710E"/>
    <w:rsid w:val="00B4700E"/>
    <w:rsid w:val="00B4731C"/>
    <w:rsid w:val="00B62D7A"/>
    <w:rsid w:val="00B64F5E"/>
    <w:rsid w:val="00B6508C"/>
    <w:rsid w:val="00BA6962"/>
    <w:rsid w:val="00BE079E"/>
    <w:rsid w:val="00BE73A3"/>
    <w:rsid w:val="00C67D90"/>
    <w:rsid w:val="00C76B8D"/>
    <w:rsid w:val="00C85199"/>
    <w:rsid w:val="00C86271"/>
    <w:rsid w:val="00C934B1"/>
    <w:rsid w:val="00CA01F9"/>
    <w:rsid w:val="00CB1245"/>
    <w:rsid w:val="00CB2A14"/>
    <w:rsid w:val="00CC6426"/>
    <w:rsid w:val="00CF5E5C"/>
    <w:rsid w:val="00D026C1"/>
    <w:rsid w:val="00D03E7C"/>
    <w:rsid w:val="00D155CD"/>
    <w:rsid w:val="00D205A6"/>
    <w:rsid w:val="00D324F3"/>
    <w:rsid w:val="00D4034D"/>
    <w:rsid w:val="00D40733"/>
    <w:rsid w:val="00D40FB5"/>
    <w:rsid w:val="00D54246"/>
    <w:rsid w:val="00D727F3"/>
    <w:rsid w:val="00D81895"/>
    <w:rsid w:val="00D9207E"/>
    <w:rsid w:val="00D95592"/>
    <w:rsid w:val="00DC264C"/>
    <w:rsid w:val="00DE0B3C"/>
    <w:rsid w:val="00DE6FE0"/>
    <w:rsid w:val="00DE7383"/>
    <w:rsid w:val="00DE7D95"/>
    <w:rsid w:val="00DF2A3F"/>
    <w:rsid w:val="00E178CF"/>
    <w:rsid w:val="00E5048F"/>
    <w:rsid w:val="00EA5707"/>
    <w:rsid w:val="00EC0CB9"/>
    <w:rsid w:val="00F00A89"/>
    <w:rsid w:val="00F1301F"/>
    <w:rsid w:val="00F141CC"/>
    <w:rsid w:val="00F245C1"/>
    <w:rsid w:val="00F3438D"/>
    <w:rsid w:val="00F43800"/>
    <w:rsid w:val="00F53FCA"/>
    <w:rsid w:val="00F626EB"/>
    <w:rsid w:val="00F66810"/>
    <w:rsid w:val="00F77BD3"/>
    <w:rsid w:val="00FB0BAA"/>
    <w:rsid w:val="00FB46AC"/>
    <w:rsid w:val="00FC397F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2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C1"/>
  </w:style>
  <w:style w:type="paragraph" w:styleId="Footer">
    <w:name w:val="footer"/>
    <w:basedOn w:val="Normal"/>
    <w:link w:val="FooterChar"/>
    <w:uiPriority w:val="99"/>
    <w:unhideWhenUsed/>
    <w:rsid w:val="00F2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C1"/>
  </w:style>
  <w:style w:type="paragraph" w:styleId="BalloonText">
    <w:name w:val="Balloon Text"/>
    <w:basedOn w:val="Normal"/>
    <w:link w:val="BalloonTextChar"/>
    <w:uiPriority w:val="99"/>
    <w:semiHidden/>
    <w:unhideWhenUsed/>
    <w:rsid w:val="00F2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B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0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7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D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4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2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C1"/>
  </w:style>
  <w:style w:type="paragraph" w:styleId="Footer">
    <w:name w:val="footer"/>
    <w:basedOn w:val="Normal"/>
    <w:link w:val="FooterChar"/>
    <w:uiPriority w:val="99"/>
    <w:unhideWhenUsed/>
    <w:rsid w:val="00F2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C1"/>
  </w:style>
  <w:style w:type="paragraph" w:styleId="BalloonText">
    <w:name w:val="Balloon Text"/>
    <w:basedOn w:val="Normal"/>
    <w:link w:val="BalloonTextChar"/>
    <w:uiPriority w:val="99"/>
    <w:semiHidden/>
    <w:unhideWhenUsed/>
    <w:rsid w:val="00F2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B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0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7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E05B-69EA-4B93-82F5-F4888594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Flynn</dc:creator>
  <cp:lastModifiedBy>Emma Scott</cp:lastModifiedBy>
  <cp:revision>2</cp:revision>
  <cp:lastPrinted>2015-04-30T00:27:00Z</cp:lastPrinted>
  <dcterms:created xsi:type="dcterms:W3CDTF">2015-11-09T07:26:00Z</dcterms:created>
  <dcterms:modified xsi:type="dcterms:W3CDTF">2015-11-09T07:26:00Z</dcterms:modified>
</cp:coreProperties>
</file>