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Layout w:type="fixed"/>
        <w:tblLook w:val="04A0"/>
      </w:tblPr>
      <w:tblGrid>
        <w:gridCol w:w="1425"/>
        <w:gridCol w:w="812"/>
        <w:gridCol w:w="991"/>
        <w:gridCol w:w="139"/>
        <w:gridCol w:w="570"/>
        <w:gridCol w:w="1134"/>
        <w:gridCol w:w="207"/>
        <w:gridCol w:w="498"/>
        <w:gridCol w:w="1844"/>
        <w:gridCol w:w="143"/>
        <w:gridCol w:w="1560"/>
        <w:gridCol w:w="1359"/>
      </w:tblGrid>
      <w:tr w:rsidR="00E3274F" w:rsidRPr="00151A11" w:rsidTr="00CD6E8B">
        <w:trPr>
          <w:trHeight w:val="714"/>
        </w:trPr>
        <w:tc>
          <w:tcPr>
            <w:tcW w:w="667" w:type="pct"/>
          </w:tcPr>
          <w:p w:rsidR="00E3274F" w:rsidRPr="00151A11" w:rsidRDefault="00E3274F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Learning Objective(s):</w:t>
            </w: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DA29A0" w:rsidRPr="00DA29A0" w:rsidRDefault="00DA29A0" w:rsidP="00DA29A0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DA29A0">
              <w:rPr>
                <w:sz w:val="16"/>
                <w:szCs w:val="16"/>
                <w:lang w:eastAsia="zh-SG"/>
              </w:rPr>
              <w:t xml:space="preserve">Culture, belief and life experiences influence an individual's health belief system and affect the way people understand and respond to health and well-being. </w:t>
            </w:r>
          </w:p>
          <w:p w:rsidR="00DA29A0" w:rsidRPr="00151A11" w:rsidRDefault="00DA29A0" w:rsidP="00F932D4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DA29A0">
              <w:rPr>
                <w:sz w:val="16"/>
                <w:szCs w:val="16"/>
                <w:lang w:eastAsia="zh-SG"/>
              </w:rPr>
              <w:t>This case study will encourage students to</w:t>
            </w:r>
            <w:r>
              <w:rPr>
                <w:sz w:val="16"/>
                <w:szCs w:val="16"/>
                <w:lang w:eastAsia="zh-SG"/>
              </w:rPr>
              <w:t xml:space="preserve"> </w:t>
            </w:r>
            <w:r w:rsidRPr="00DA29A0">
              <w:rPr>
                <w:sz w:val="16"/>
                <w:szCs w:val="16"/>
                <w:lang w:eastAsia="zh-SG"/>
              </w:rPr>
              <w:t xml:space="preserve">explore </w:t>
            </w:r>
            <w:r>
              <w:rPr>
                <w:sz w:val="16"/>
                <w:szCs w:val="16"/>
                <w:lang w:eastAsia="zh-SG"/>
              </w:rPr>
              <w:t xml:space="preserve">culture’s influence on </w:t>
            </w:r>
            <w:r w:rsidRPr="00DA29A0">
              <w:rPr>
                <w:sz w:val="16"/>
                <w:szCs w:val="16"/>
                <w:lang w:eastAsia="zh-SG"/>
              </w:rPr>
              <w:t xml:space="preserve">a patient's perspective on health and illness </w:t>
            </w:r>
            <w:r>
              <w:rPr>
                <w:sz w:val="16"/>
                <w:szCs w:val="16"/>
                <w:lang w:eastAsia="zh-SG"/>
              </w:rPr>
              <w:t>– cause, prevention, treatment</w:t>
            </w:r>
            <w:r w:rsidR="00F932D4">
              <w:rPr>
                <w:sz w:val="16"/>
                <w:szCs w:val="16"/>
                <w:lang w:eastAsia="zh-SG"/>
              </w:rPr>
              <w:t>.</w:t>
            </w:r>
          </w:p>
        </w:tc>
      </w:tr>
      <w:tr w:rsidR="00EE0532" w:rsidRPr="00151A11" w:rsidTr="006C0A90">
        <w:trPr>
          <w:trHeight w:val="113"/>
        </w:trPr>
        <w:tc>
          <w:tcPr>
            <w:tcW w:w="667" w:type="pct"/>
            <w:vMerge w:val="restart"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151A11">
              <w:rPr>
                <w:sz w:val="20"/>
                <w:szCs w:val="20"/>
                <w:lang w:eastAsia="zh-SG"/>
              </w:rPr>
              <w:t>Patient demographics:</w:t>
            </w:r>
          </w:p>
        </w:tc>
        <w:tc>
          <w:tcPr>
            <w:tcW w:w="1707" w:type="pct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Born in Australia?</w:t>
            </w: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b/>
                <w:sz w:val="16"/>
                <w:szCs w:val="16"/>
                <w:lang w:eastAsia="zh-SG"/>
              </w:rPr>
            </w:pP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Cultural/E</w:t>
            </w:r>
            <w:r w:rsidRPr="008D3439">
              <w:rPr>
                <w:rFonts w:eastAsia="Times New Roman" w:cs="Calibri"/>
                <w:b/>
                <w:sz w:val="16"/>
                <w:szCs w:val="16"/>
              </w:rPr>
              <w:t>thnic/Religious group</w:t>
            </w:r>
            <w:r w:rsidRPr="008D3439">
              <w:rPr>
                <w:rFonts w:cs="Calibri"/>
                <w:b/>
                <w:sz w:val="16"/>
                <w:szCs w:val="16"/>
                <w:lang w:eastAsia="zh-SG"/>
              </w:rPr>
              <w:t>(s)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b/>
                <w:sz w:val="16"/>
                <w:szCs w:val="16"/>
                <w:lang w:eastAsia="zh-SG"/>
              </w:rPr>
            </w:pPr>
            <w:r w:rsidRPr="00BA7E1A">
              <w:rPr>
                <w:rFonts w:eastAsia="Times New Roman" w:cs="Calibri"/>
                <w:b/>
                <w:sz w:val="16"/>
                <w:szCs w:val="16"/>
                <w:highlight w:val="yellow"/>
              </w:rPr>
              <w:t>Age</w:t>
            </w:r>
            <w:r w:rsidRPr="00BA7E1A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 xml:space="preserve"> group (years</w:t>
            </w: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>)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ind w:left="884" w:hanging="992"/>
              <w:rPr>
                <w:b/>
                <w:sz w:val="16"/>
                <w:szCs w:val="16"/>
                <w:lang w:eastAsia="zh-SG"/>
              </w:rPr>
            </w:pPr>
            <w:r w:rsidRPr="00BA7E1A">
              <w:rPr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7E1A" w:rsidRPr="00BA7E1A">
              <w:rPr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highlight w:val="yellow"/>
                <w:lang w:eastAsia="zh-SG"/>
              </w:rPr>
            </w:r>
            <w:r>
              <w:rPr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BA7E1A">
              <w:rPr>
                <w:sz w:val="16"/>
                <w:szCs w:val="16"/>
                <w:highlight w:val="yellow"/>
                <w:lang w:eastAsia="zh-SG"/>
              </w:rPr>
              <w:fldChar w:fldCharType="end"/>
            </w:r>
            <w:r w:rsidR="00EE0532" w:rsidRPr="00BA7E1A">
              <w:rPr>
                <w:sz w:val="16"/>
                <w:szCs w:val="16"/>
                <w:highlight w:val="yellow"/>
                <w:lang w:eastAsia="zh-SG"/>
              </w:rPr>
              <w:t xml:space="preserve"> 18-40</w:t>
            </w:r>
          </w:p>
        </w:tc>
      </w:tr>
      <w:tr w:rsidR="00EE0532" w:rsidRPr="008D3439" w:rsidTr="006C0A90">
        <w:trPr>
          <w:trHeight w:val="13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single" w:sz="4" w:space="0" w:color="auto"/>
              <w:bottom w:val="nil"/>
              <w:right w:val="nil"/>
            </w:tcBorders>
          </w:tcPr>
          <w:p w:rsidR="00EE0532" w:rsidRPr="008D3439" w:rsidRDefault="00E224AF" w:rsidP="00EE0532">
            <w:pPr>
              <w:snapToGrid w:val="0"/>
              <w:spacing w:before="60" w:after="60"/>
              <w:ind w:right="25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bookmarkEnd w:id="0"/>
            <w:r w:rsidR="00EE0532" w:rsidRPr="008D3439">
              <w:rPr>
                <w:sz w:val="16"/>
                <w:szCs w:val="16"/>
                <w:lang w:eastAsia="zh-SG"/>
              </w:rPr>
              <w:t xml:space="preserve"> Yes</w:t>
            </w:r>
          </w:p>
        </w:tc>
        <w:tc>
          <w:tcPr>
            <w:tcW w:w="1327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1260" w:type="pct"/>
            <w:gridSpan w:val="4"/>
            <w:tcBorders>
              <w:left w:val="single" w:sz="4" w:space="0" w:color="auto"/>
              <w:bottom w:val="nil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Muslim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41-60</w:t>
            </w:r>
          </w:p>
        </w:tc>
      </w:tr>
      <w:tr w:rsidR="00EE0532" w:rsidRPr="008D3439" w:rsidTr="006C0A90">
        <w:trPr>
          <w:trHeight w:val="105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224AF" w:rsidP="00EE0532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2"/>
            <w:r w:rsidR="002121CE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</w:r>
            <w:r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fldChar w:fldCharType="end"/>
            </w:r>
            <w:bookmarkEnd w:id="1"/>
            <w:r w:rsidR="00EE0532" w:rsidRPr="002121CE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No:</w:t>
            </w:r>
          </w:p>
        </w:tc>
        <w:tc>
          <w:tcPr>
            <w:tcW w:w="132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E0532" w:rsidP="00BA7E1A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</w:rPr>
            </w:pPr>
            <w:r w:rsidRPr="00BA7E1A">
              <w:rPr>
                <w:rFonts w:cs="Calibri"/>
                <w:sz w:val="16"/>
                <w:szCs w:val="16"/>
                <w:lang w:eastAsia="zh-SG"/>
              </w:rPr>
              <w:t xml:space="preserve">Country of birth </w:t>
            </w:r>
            <w:r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>__</w:t>
            </w:r>
            <w:r w:rsidR="00BA7E1A">
              <w:rPr>
                <w:rFonts w:cs="Calibri"/>
                <w:sz w:val="16"/>
                <w:szCs w:val="16"/>
                <w:u w:val="single"/>
                <w:lang w:eastAsia="zh-SG"/>
              </w:rPr>
              <w:t>__________</w:t>
            </w:r>
            <w:r w:rsidR="00BA7E1A"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 xml:space="preserve"> </w:t>
            </w:r>
            <w:r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>______</w:t>
            </w:r>
            <w:r w:rsidR="00DB7D90" w:rsidRPr="00BA7E1A">
              <w:rPr>
                <w:rFonts w:cs="Calibri"/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European </w:t>
            </w:r>
            <w:r w:rsidR="00EE0532" w:rsidRPr="008D3439">
              <w:rPr>
                <w:sz w:val="16"/>
                <w:szCs w:val="16"/>
                <w:lang w:eastAsia="zh-SG"/>
              </w:rPr>
              <w:sym w:font="Wingdings" w:char="F0E0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specify 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______</w:t>
            </w:r>
            <w:r w:rsidR="00EE0532">
              <w:rPr>
                <w:sz w:val="16"/>
                <w:szCs w:val="16"/>
                <w:u w:val="single"/>
                <w:lang w:eastAsia="zh-SG"/>
              </w:rPr>
              <w:t>___</w:t>
            </w:r>
            <w:r w:rsidR="00EE0532" w:rsidRPr="008D3439">
              <w:rPr>
                <w:sz w:val="16"/>
                <w:szCs w:val="16"/>
                <w:u w:val="single"/>
                <w:lang w:eastAsia="zh-SG"/>
              </w:rPr>
              <w:t>_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61-80</w:t>
            </w:r>
          </w:p>
        </w:tc>
      </w:tr>
      <w:tr w:rsidR="006C0A90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79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0532" w:rsidRPr="00BA7E1A" w:rsidRDefault="00EE0532" w:rsidP="00CD6E8B">
            <w:pPr>
              <w:snapToGrid w:val="0"/>
              <w:spacing w:before="20" w:after="20"/>
              <w:ind w:left="-109"/>
              <w:rPr>
                <w:rFonts w:eastAsia="Times New Roman" w:cs="Calibri"/>
                <w:sz w:val="16"/>
                <w:szCs w:val="16"/>
                <w:highlight w:val="yellow"/>
              </w:rPr>
            </w:pPr>
            <w:r w:rsidRPr="00BA7E1A">
              <w:rPr>
                <w:rFonts w:cs="Calibri"/>
                <w:sz w:val="16"/>
                <w:szCs w:val="16"/>
                <w:highlight w:val="yellow"/>
                <w:lang w:eastAsia="zh-SG"/>
              </w:rPr>
              <w:t>No. of years in Australia</w:t>
            </w:r>
          </w:p>
        </w:tc>
        <w:tc>
          <w:tcPr>
            <w:tcW w:w="53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BA7E1A" w:rsidRDefault="00BA7E1A" w:rsidP="00BA7E1A">
            <w:pPr>
              <w:snapToGrid w:val="0"/>
              <w:spacing w:before="20" w:after="20"/>
              <w:ind w:left="-108" w:right="-107"/>
              <w:rPr>
                <w:rFonts w:eastAsia="Times New Roman" w:cs="Calibri"/>
                <w:sz w:val="14"/>
                <w:szCs w:val="14"/>
                <w:highlight w:val="yellow"/>
                <w:u w:val="single"/>
              </w:rPr>
            </w:pPr>
            <w:r w:rsidRPr="00BA7E1A">
              <w:rPr>
                <w:rFonts w:eastAsia="Times New Roman" w:cs="Calibri"/>
                <w:sz w:val="14"/>
                <w:szCs w:val="14"/>
                <w:highlight w:val="yellow"/>
                <w:u w:val="single"/>
              </w:rPr>
              <w:t>a few months only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884" w:right="-251" w:hanging="849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Vietnamese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&gt; 80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ind w:left="-109" w:righ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rFonts w:cs="Calibri"/>
                <w:sz w:val="16"/>
                <w:szCs w:val="16"/>
                <w:lang w:eastAsia="zh-SG"/>
              </w:rPr>
              <w:t>How arrived?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Family reunion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Iraqi</w:t>
            </w:r>
          </w:p>
        </w:tc>
        <w:tc>
          <w:tcPr>
            <w:tcW w:w="730" w:type="pct"/>
            <w:vMerge w:val="restart"/>
            <w:tcBorders>
              <w:left w:val="single" w:sz="4" w:space="0" w:color="auto"/>
              <w:bottom w:val="nil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b/>
                <w:sz w:val="16"/>
                <w:szCs w:val="16"/>
                <w:lang w:eastAsia="zh-SG"/>
              </w:rPr>
            </w:pPr>
            <w:r w:rsidRPr="00EE0532">
              <w:rPr>
                <w:rFonts w:cs="Calibri"/>
                <w:b/>
                <w:sz w:val="16"/>
                <w:szCs w:val="16"/>
                <w:lang w:eastAsia="zh-SG"/>
              </w:rPr>
              <w:t>G</w:t>
            </w:r>
            <w:r w:rsidRPr="00EE0532">
              <w:rPr>
                <w:rFonts w:eastAsia="Times New Roman" w:cs="Calibri"/>
                <w:b/>
                <w:sz w:val="16"/>
                <w:szCs w:val="16"/>
              </w:rPr>
              <w:t>ender</w:t>
            </w:r>
          </w:p>
        </w:tc>
        <w:tc>
          <w:tcPr>
            <w:tcW w:w="636" w:type="pct"/>
            <w:tcBorders>
              <w:left w:val="nil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ind w:left="884" w:hanging="992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Male</w:t>
            </w:r>
          </w:p>
        </w:tc>
      </w:tr>
      <w:tr w:rsidR="00EE0532" w:rsidRPr="008D3439" w:rsidTr="006C0A90">
        <w:trPr>
          <w:trHeight w:val="136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Economic migration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35" w:right="-251"/>
              <w:rPr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Sudanese</w:t>
            </w:r>
          </w:p>
        </w:tc>
        <w:tc>
          <w:tcPr>
            <w:tcW w:w="730" w:type="pct"/>
            <w:vMerge/>
            <w:tcBorders>
              <w:top w:val="nil"/>
              <w:left w:val="single" w:sz="4" w:space="0" w:color="auto"/>
              <w:right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</w:p>
        </w:tc>
        <w:tc>
          <w:tcPr>
            <w:tcW w:w="636" w:type="pct"/>
            <w:tcBorders>
              <w:top w:val="nil"/>
              <w:left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ind w:left="884" w:hanging="992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Female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nil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Refugee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nil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Chinese</w:t>
            </w:r>
            <w:r w:rsidR="00EE0532">
              <w:rPr>
                <w:sz w:val="16"/>
                <w:szCs w:val="16"/>
                <w:lang w:eastAsia="zh-SG"/>
              </w:rPr>
              <w:t xml:space="preserve"> </w:t>
            </w:r>
            <w:r w:rsidR="00EE0532" w:rsidRPr="00EE0532">
              <w:rPr>
                <w:sz w:val="16"/>
                <w:szCs w:val="16"/>
                <w:lang w:eastAsia="zh-SG"/>
              </w:rPr>
              <w:sym w:font="Wingdings" w:char="F0E0"/>
            </w:r>
            <w:r w:rsidR="00EE0532">
              <w:rPr>
                <w:sz w:val="16"/>
                <w:szCs w:val="16"/>
                <w:lang w:eastAsia="zh-SG"/>
              </w:rPr>
              <w:t xml:space="preserve"> specify _____________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cs="Calibri"/>
                <w:sz w:val="16"/>
                <w:szCs w:val="16"/>
                <w:lang w:eastAsia="zh-SG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Language group(s)  ____</w:t>
            </w:r>
            <w:r w:rsidR="006C0A90">
              <w:rPr>
                <w:b/>
                <w:sz w:val="16"/>
                <w:szCs w:val="16"/>
                <w:lang w:eastAsia="zh-SG"/>
              </w:rPr>
              <w:t>__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  <w:r>
              <w:rPr>
                <w:b/>
                <w:sz w:val="16"/>
                <w:szCs w:val="16"/>
                <w:lang w:eastAsia="zh-SG"/>
              </w:rPr>
              <w:t>_</w:t>
            </w:r>
            <w:r w:rsidRPr="00EE0532">
              <w:rPr>
                <w:b/>
                <w:sz w:val="16"/>
                <w:szCs w:val="16"/>
                <w:lang w:eastAsia="zh-SG"/>
              </w:rPr>
              <w:t>____</w:t>
            </w:r>
          </w:p>
        </w:tc>
      </w:tr>
      <w:tr w:rsidR="00EE0532" w:rsidRPr="008D3439" w:rsidTr="006C0A90">
        <w:trPr>
          <w:trHeight w:val="102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  <w:right w:val="nil"/>
            </w:tcBorders>
          </w:tcPr>
          <w:p w:rsidR="00EE0532" w:rsidRPr="008D3439" w:rsidRDefault="00EE0532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0532" w:rsidRPr="008D3439" w:rsidRDefault="00EE0532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0532" w:rsidRPr="008D3439" w:rsidRDefault="00FD3CCD" w:rsidP="00FD3CCD">
            <w:pPr>
              <w:snapToGrid w:val="0"/>
              <w:spacing w:before="20" w:after="20"/>
              <w:ind w:left="-108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highlight w:val="yellow"/>
                <w:lang w:eastAsia="zh-SG"/>
              </w:rPr>
            </w:r>
            <w:r>
              <w:rPr>
                <w:sz w:val="16"/>
                <w:szCs w:val="16"/>
                <w:highlight w:val="yellow"/>
                <w:lang w:eastAsia="zh-SG"/>
              </w:rPr>
              <w:fldChar w:fldCharType="end"/>
            </w:r>
            <w:r w:rsidR="00EE0532" w:rsidRPr="00FD3CCD">
              <w:rPr>
                <w:sz w:val="16"/>
                <w:szCs w:val="16"/>
                <w:highlight w:val="yellow"/>
                <w:lang w:eastAsia="zh-SG"/>
              </w:rPr>
              <w:t xml:space="preserve"> others  </w:t>
            </w:r>
            <w:r w:rsidRPr="00FD3CCD">
              <w:rPr>
                <w:sz w:val="16"/>
                <w:szCs w:val="16"/>
                <w:highlight w:val="yellow"/>
                <w:lang w:eastAsia="zh-SG"/>
              </w:rPr>
              <w:t>international student visa</w:t>
            </w:r>
          </w:p>
        </w:tc>
        <w:tc>
          <w:tcPr>
            <w:tcW w:w="1260" w:type="pct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E0532" w:rsidRPr="008D3439" w:rsidRDefault="00E224AF" w:rsidP="00CD6E8B">
            <w:pPr>
              <w:snapToGrid w:val="0"/>
              <w:spacing w:before="20" w:after="20"/>
              <w:ind w:left="35" w:right="-251"/>
              <w:rPr>
                <w:rFonts w:cs="Calibri"/>
                <w:sz w:val="16"/>
                <w:szCs w:val="16"/>
                <w:lang w:eastAsia="zh-SG"/>
              </w:rPr>
            </w:pPr>
            <w:r w:rsidRPr="008D3439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8D3439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8D3439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8D3439">
              <w:rPr>
                <w:sz w:val="16"/>
                <w:szCs w:val="16"/>
                <w:lang w:eastAsia="zh-SG"/>
              </w:rPr>
              <w:t xml:space="preserve"> others ________________</w:t>
            </w:r>
            <w:r w:rsidR="00EE0532">
              <w:rPr>
                <w:sz w:val="16"/>
                <w:szCs w:val="16"/>
                <w:lang w:eastAsia="zh-SG"/>
              </w:rPr>
              <w:t>_____</w:t>
            </w:r>
            <w:r w:rsidR="00EE0532" w:rsidRPr="008D3439">
              <w:rPr>
                <w:sz w:val="16"/>
                <w:szCs w:val="16"/>
                <w:lang w:eastAsia="zh-SG"/>
              </w:rPr>
              <w:t>__</w:t>
            </w:r>
          </w:p>
        </w:tc>
        <w:tc>
          <w:tcPr>
            <w:tcW w:w="1366" w:type="pct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ind w:left="31"/>
              <w:rPr>
                <w:rFonts w:cs="Calibri"/>
                <w:sz w:val="16"/>
                <w:szCs w:val="16"/>
                <w:lang w:eastAsia="zh-SG"/>
              </w:rPr>
            </w:pPr>
            <w:r w:rsidRPr="006C0A90">
              <w:rPr>
                <w:rFonts w:cs="Calibri"/>
                <w:b/>
                <w:sz w:val="16"/>
                <w:szCs w:val="16"/>
                <w:highlight w:val="yellow"/>
                <w:lang w:eastAsia="zh-SG"/>
              </w:rPr>
              <w:t>Level of English proficiency: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 </w:t>
            </w:r>
            <w:r w:rsidR="006C0A90"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c</w:t>
            </w:r>
            <w:r w:rsidRPr="006C0A90">
              <w:rPr>
                <w:rFonts w:cs="Calibri"/>
                <w:sz w:val="16"/>
                <w:szCs w:val="16"/>
                <w:highlight w:val="yellow"/>
                <w:lang w:eastAsia="zh-SG"/>
              </w:rPr>
              <w:t>ompetent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 xml:space="preserve"> Sexual orientation</w:t>
            </w:r>
          </w:p>
        </w:tc>
        <w:tc>
          <w:tcPr>
            <w:tcW w:w="1128" w:type="pct"/>
            <w:gridSpan w:val="4"/>
            <w:tcBorders>
              <w:top w:val="single" w:sz="4" w:space="0" w:color="auto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Heterosexual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rFonts w:eastAsia="Times New Roman" w:cs="Calibri"/>
                <w:b/>
                <w:sz w:val="16"/>
                <w:szCs w:val="16"/>
              </w:rPr>
            </w:pPr>
            <w:r w:rsidRPr="00EE0532">
              <w:rPr>
                <w:b/>
                <w:sz w:val="16"/>
                <w:szCs w:val="16"/>
                <w:lang w:eastAsia="zh-SG"/>
              </w:rPr>
              <w:t>Family structure/</w:t>
            </w:r>
            <w:r>
              <w:rPr>
                <w:b/>
                <w:sz w:val="16"/>
                <w:szCs w:val="16"/>
                <w:lang w:eastAsia="zh-SG"/>
              </w:rPr>
              <w:t>L</w:t>
            </w:r>
            <w:r w:rsidRPr="00EE0532">
              <w:rPr>
                <w:b/>
                <w:sz w:val="16"/>
                <w:szCs w:val="16"/>
                <w:lang w:eastAsia="zh-SG"/>
              </w:rPr>
              <w:t xml:space="preserve">iving arrangements </w:t>
            </w:r>
          </w:p>
        </w:tc>
        <w:tc>
          <w:tcPr>
            <w:tcW w:w="1433" w:type="pct"/>
            <w:gridSpan w:val="3"/>
            <w:tcBorders>
              <w:top w:val="single" w:sz="4" w:space="0" w:color="auto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rPr>
                <w:rFonts w:eastAsia="Times New Roman" w:cs="Calibri"/>
                <w:sz w:val="16"/>
                <w:szCs w:val="16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Married/de facto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6C0A90" w:rsidRDefault="00E224AF" w:rsidP="00CD6E8B">
            <w:pPr>
              <w:snapToGrid w:val="0"/>
              <w:spacing w:before="20" w:after="20"/>
              <w:rPr>
                <w:sz w:val="16"/>
                <w:szCs w:val="16"/>
                <w:highlight w:val="yellow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Gay/lesbian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E224AF" w:rsidP="00BA7E1A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BA7E1A">
              <w:rPr>
                <w:sz w:val="16"/>
                <w:szCs w:val="16"/>
                <w:highlight w:val="yellow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7E1A" w:rsidRPr="00BA7E1A">
              <w:rPr>
                <w:sz w:val="16"/>
                <w:szCs w:val="16"/>
                <w:highlight w:val="yellow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highlight w:val="yellow"/>
                <w:lang w:eastAsia="zh-SG"/>
              </w:rPr>
            </w:r>
            <w:r>
              <w:rPr>
                <w:sz w:val="16"/>
                <w:szCs w:val="16"/>
                <w:highlight w:val="yellow"/>
                <w:lang w:eastAsia="zh-SG"/>
              </w:rPr>
              <w:fldChar w:fldCharType="separate"/>
            </w:r>
            <w:r w:rsidRPr="00BA7E1A">
              <w:rPr>
                <w:sz w:val="16"/>
                <w:szCs w:val="16"/>
                <w:highlight w:val="yellow"/>
                <w:lang w:eastAsia="zh-SG"/>
              </w:rPr>
              <w:fldChar w:fldCharType="end"/>
            </w:r>
            <w:r w:rsidR="00EE0532" w:rsidRPr="00BA7E1A">
              <w:rPr>
                <w:sz w:val="16"/>
                <w:szCs w:val="16"/>
                <w:highlight w:val="yellow"/>
                <w:lang w:eastAsia="zh-SG"/>
              </w:rPr>
              <w:t xml:space="preserve"> Single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Other _______________</w:t>
            </w: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EE0532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E0532" w:rsidRPr="00EE0532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EE0532">
              <w:rPr>
                <w:sz w:val="16"/>
                <w:szCs w:val="16"/>
                <w:lang w:eastAsia="zh-SG"/>
              </w:rPr>
              <w:fldChar w:fldCharType="end"/>
            </w:r>
            <w:r w:rsidR="00EE0532" w:rsidRPr="00EE0532">
              <w:rPr>
                <w:sz w:val="16"/>
                <w:szCs w:val="16"/>
                <w:lang w:eastAsia="zh-SG"/>
              </w:rPr>
              <w:t xml:space="preserve"> Divorced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  <w:bottom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  <w:bottom w:val="nil"/>
            </w:tcBorders>
          </w:tcPr>
          <w:p w:rsidR="00EE0532" w:rsidRPr="00EE0532" w:rsidRDefault="00E224AF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EE0532" w:rsidRPr="00DB7D90">
              <w:rPr>
                <w:sz w:val="16"/>
                <w:szCs w:val="16"/>
                <w:lang w:eastAsia="zh-SG"/>
              </w:rPr>
              <w:t xml:space="preserve"> Living with family</w:t>
            </w:r>
          </w:p>
        </w:tc>
      </w:tr>
      <w:tr w:rsidR="00EE0532" w:rsidRPr="00151A11" w:rsidTr="00EE0532">
        <w:trPr>
          <w:trHeight w:val="331"/>
        </w:trPr>
        <w:tc>
          <w:tcPr>
            <w:tcW w:w="667" w:type="pct"/>
            <w:vMerge/>
          </w:tcPr>
          <w:p w:rsidR="00EE0532" w:rsidRPr="00151A11" w:rsidRDefault="00EE0532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909" w:type="pct"/>
            <w:gridSpan w:val="3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128" w:type="pct"/>
            <w:gridSpan w:val="4"/>
            <w:tcBorders>
              <w:top w:val="nil"/>
            </w:tcBorders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863" w:type="pct"/>
            <w:vMerge/>
          </w:tcPr>
          <w:p w:rsidR="00EE0532" w:rsidRPr="00EE0532" w:rsidRDefault="00EE0532" w:rsidP="00CD6E8B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</w:p>
        </w:tc>
        <w:tc>
          <w:tcPr>
            <w:tcW w:w="1433" w:type="pct"/>
            <w:gridSpan w:val="3"/>
            <w:tcBorders>
              <w:top w:val="nil"/>
            </w:tcBorders>
          </w:tcPr>
          <w:p w:rsidR="00EE0532" w:rsidRPr="00EE0532" w:rsidRDefault="00EE0532" w:rsidP="0054591C">
            <w:pPr>
              <w:snapToGrid w:val="0"/>
              <w:spacing w:before="20" w:after="20"/>
              <w:rPr>
                <w:sz w:val="16"/>
                <w:szCs w:val="16"/>
                <w:lang w:eastAsia="zh-SG"/>
              </w:rPr>
            </w:pPr>
            <w:r w:rsidRPr="00FA5B5C">
              <w:rPr>
                <w:rFonts w:cs="Calibri"/>
                <w:sz w:val="16"/>
                <w:szCs w:val="16"/>
                <w:highlight w:val="yellow"/>
                <w:lang w:eastAsia="zh-SG"/>
              </w:rPr>
              <w:t xml:space="preserve">No. of dependent children </w:t>
            </w:r>
            <w:r w:rsidRPr="00FA5B5C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__</w:t>
            </w:r>
            <w:r w:rsidR="0054591C" w:rsidRPr="00FA5B5C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0</w:t>
            </w:r>
            <w:r w:rsidRPr="00FA5B5C">
              <w:rPr>
                <w:rFonts w:cs="Calibri"/>
                <w:sz w:val="16"/>
                <w:szCs w:val="16"/>
                <w:highlight w:val="yellow"/>
                <w:u w:val="single"/>
                <w:lang w:eastAsia="zh-SG"/>
              </w:rPr>
              <w:t>__________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Patient history:</w:t>
            </w: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Medical history (include past and current diagnosis):  </w:t>
            </w:r>
            <w:r w:rsidR="00BA7E1A">
              <w:rPr>
                <w:rFonts w:cs="Calibri"/>
                <w:sz w:val="16"/>
                <w:szCs w:val="16"/>
                <w:lang w:eastAsia="zh-SG"/>
              </w:rPr>
              <w:t>nil remarkable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 xml:space="preserve">Past and current medications: </w:t>
            </w:r>
            <w:r w:rsidR="00BA7E1A">
              <w:rPr>
                <w:rFonts w:cs="Calibri"/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1804" w:type="pct"/>
            <w:gridSpan w:val="6"/>
            <w:tcBorders>
              <w:right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Allergies: nil known</w:t>
            </w:r>
          </w:p>
        </w:tc>
        <w:tc>
          <w:tcPr>
            <w:tcW w:w="2529" w:type="pct"/>
            <w:gridSpan w:val="5"/>
            <w:tcBorders>
              <w:left w:val="nil"/>
              <w:bottom w:val="nil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rFonts w:cs="Calibri"/>
                <w:sz w:val="16"/>
                <w:szCs w:val="16"/>
                <w:lang w:eastAsia="zh-SG"/>
              </w:rPr>
              <w:t>Identifiable information (include scars, disabilities): nil</w:t>
            </w:r>
          </w:p>
        </w:tc>
      </w:tr>
      <w:tr w:rsidR="00030A45" w:rsidRPr="00151A11" w:rsidTr="008D3439">
        <w:trPr>
          <w:trHeight w:val="136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rFonts w:cs="Calibri"/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>Other information (include labs, x</w:t>
            </w:r>
            <w:r w:rsidR="00DB7D90">
              <w:rPr>
                <w:sz w:val="16"/>
                <w:szCs w:val="16"/>
                <w:lang w:eastAsia="zh-SG"/>
              </w:rPr>
              <w:t xml:space="preserve">-rays, clinical photographs): </w:t>
            </w:r>
            <w:r w:rsidR="00BA7E1A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113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BA7E1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Family history: </w:t>
            </w:r>
            <w:r w:rsidR="00BA7E1A">
              <w:rPr>
                <w:sz w:val="16"/>
                <w:szCs w:val="16"/>
                <w:lang w:eastAsia="zh-SG"/>
              </w:rPr>
              <w:t>nil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rFonts w:eastAsia="Times New Roman" w:cs="Calibri"/>
                <w:sz w:val="20"/>
                <w:szCs w:val="20"/>
                <w:highlight w:val="yellow"/>
              </w:rPr>
              <w:t>Health care setting(s)</w:t>
            </w:r>
            <w:r w:rsidRPr="00022BC0">
              <w:rPr>
                <w:rFonts w:cs="Calibri"/>
                <w:sz w:val="20"/>
                <w:szCs w:val="20"/>
                <w:highlight w:val="yellow"/>
                <w:lang w:eastAsia="zh-SG"/>
              </w:rPr>
              <w:t>:</w:t>
            </w:r>
          </w:p>
        </w:tc>
        <w:tc>
          <w:tcPr>
            <w:tcW w:w="4333" w:type="pct"/>
            <w:gridSpan w:val="11"/>
            <w:tcBorders>
              <w:bottom w:val="nil"/>
            </w:tcBorders>
          </w:tcPr>
          <w:p w:rsidR="00030A45" w:rsidRPr="00CD6E8B" w:rsidRDefault="00E224AF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inpatient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224AF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outpatient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224AF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7E1A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Hospital - ED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224AF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7D90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private practice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224AF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7E1A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Community – community health service; specify ___________________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  <w:bottom w:val="nil"/>
            </w:tcBorders>
          </w:tcPr>
          <w:p w:rsidR="00030A45" w:rsidRPr="00CD6E8B" w:rsidRDefault="00E224AF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 w:rsidRPr="00CD6E8B">
              <w:rPr>
                <w:sz w:val="16"/>
                <w:szCs w:val="16"/>
                <w:lang w:eastAsia="zh-SG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0A45" w:rsidRPr="00CD6E8B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 w:rsidRPr="00CD6E8B"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Residential care</w:t>
            </w:r>
          </w:p>
        </w:tc>
      </w:tr>
      <w:tr w:rsidR="00030A45" w:rsidRPr="00151A11" w:rsidTr="008D3439">
        <w:trPr>
          <w:trHeight w:val="302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4333" w:type="pct"/>
            <w:gridSpan w:val="11"/>
            <w:tcBorders>
              <w:top w:val="nil"/>
            </w:tcBorders>
          </w:tcPr>
          <w:p w:rsidR="00030A45" w:rsidRPr="00CD6E8B" w:rsidRDefault="00E224AF" w:rsidP="00151A11">
            <w:pPr>
              <w:snapToGrid w:val="0"/>
              <w:spacing w:before="60" w:after="60"/>
              <w:rPr>
                <w:rFonts w:eastAsia="Times New Roman" w:cs="Calibri"/>
                <w:sz w:val="16"/>
                <w:szCs w:val="16"/>
              </w:rPr>
            </w:pPr>
            <w:r>
              <w:rPr>
                <w:sz w:val="16"/>
                <w:szCs w:val="16"/>
                <w:lang w:eastAsia="zh-SG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A7E1A">
              <w:rPr>
                <w:sz w:val="16"/>
                <w:szCs w:val="16"/>
                <w:lang w:eastAsia="zh-SG"/>
              </w:rPr>
              <w:instrText xml:space="preserve"> FORMCHECKBOX </w:instrText>
            </w:r>
            <w:r>
              <w:rPr>
                <w:sz w:val="16"/>
                <w:szCs w:val="16"/>
                <w:lang w:eastAsia="zh-SG"/>
              </w:rPr>
            </w:r>
            <w:r>
              <w:rPr>
                <w:sz w:val="16"/>
                <w:szCs w:val="16"/>
                <w:lang w:eastAsia="zh-SG"/>
              </w:rPr>
              <w:fldChar w:fldCharType="separate"/>
            </w:r>
            <w:r>
              <w:rPr>
                <w:sz w:val="16"/>
                <w:szCs w:val="16"/>
                <w:lang w:eastAsia="zh-SG"/>
              </w:rPr>
              <w:fldChar w:fldCharType="end"/>
            </w:r>
            <w:r w:rsidR="00030A45" w:rsidRPr="00CD6E8B">
              <w:rPr>
                <w:sz w:val="16"/>
                <w:szCs w:val="16"/>
                <w:lang w:eastAsia="zh-SG"/>
              </w:rPr>
              <w:t xml:space="preserve"> Ambulance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  <w:vMerge w:val="restar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Case Presentation: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Introduction (1-2 statements about patient):</w:t>
            </w:r>
          </w:p>
          <w:p w:rsidR="00030A45" w:rsidRPr="00CD6E8B" w:rsidRDefault="00BA7E1A" w:rsidP="00BA7E1A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>
              <w:rPr>
                <w:sz w:val="16"/>
                <w:szCs w:val="16"/>
                <w:lang w:eastAsia="zh-SG"/>
              </w:rPr>
              <w:t>Patient is an</w:t>
            </w:r>
            <w:r w:rsidRPr="00BA7E1A">
              <w:rPr>
                <w:sz w:val="16"/>
                <w:szCs w:val="16"/>
                <w:lang w:eastAsia="zh-SG"/>
              </w:rPr>
              <w:t xml:space="preserve"> international student</w:t>
            </w:r>
            <w:r>
              <w:rPr>
                <w:sz w:val="16"/>
                <w:szCs w:val="16"/>
                <w:lang w:eastAsia="zh-SG"/>
              </w:rPr>
              <w:t>.</w:t>
            </w:r>
            <w:r w:rsidRPr="00BA7E1A">
              <w:rPr>
                <w:sz w:val="16"/>
                <w:szCs w:val="16"/>
                <w:lang w:eastAsia="zh-SG"/>
              </w:rPr>
              <w:t xml:space="preserve"> Arrived in Australia </w:t>
            </w:r>
            <w:r>
              <w:rPr>
                <w:sz w:val="16"/>
                <w:szCs w:val="16"/>
                <w:lang w:eastAsia="zh-SG"/>
              </w:rPr>
              <w:t>a few months</w:t>
            </w:r>
            <w:r w:rsidRPr="00BA7E1A">
              <w:rPr>
                <w:sz w:val="16"/>
                <w:szCs w:val="16"/>
                <w:lang w:eastAsia="zh-SG"/>
              </w:rPr>
              <w:t xml:space="preserve"> ago and is currently studying at the Victoria University.  He presented (to ambulance or ED) with acute abdominal pain which started earlier this evening at the students’ accommodation</w:t>
            </w:r>
            <w:r>
              <w:rPr>
                <w:sz w:val="16"/>
                <w:szCs w:val="16"/>
                <w:lang w:eastAsia="zh-SG"/>
              </w:rPr>
              <w:t xml:space="preserve"> in </w:t>
            </w:r>
            <w:proofErr w:type="spellStart"/>
            <w:r>
              <w:rPr>
                <w:sz w:val="16"/>
                <w:szCs w:val="16"/>
                <w:lang w:eastAsia="zh-SG"/>
              </w:rPr>
              <w:t>Foiotscray</w:t>
            </w:r>
            <w:proofErr w:type="spellEnd"/>
            <w:r>
              <w:rPr>
                <w:sz w:val="16"/>
                <w:szCs w:val="16"/>
                <w:lang w:eastAsia="zh-SG"/>
              </w:rPr>
              <w:t>.</w:t>
            </w:r>
            <w:r w:rsidRPr="00BA7E1A">
              <w:rPr>
                <w:sz w:val="16"/>
                <w:szCs w:val="16"/>
                <w:lang w:eastAsia="zh-SG"/>
              </w:rPr>
              <w:t xml:space="preserve"> At around midnight, his</w:t>
            </w:r>
            <w:r>
              <w:rPr>
                <w:sz w:val="16"/>
                <w:szCs w:val="16"/>
                <w:lang w:eastAsia="zh-SG"/>
              </w:rPr>
              <w:t>/her</w:t>
            </w:r>
            <w:r w:rsidRPr="00BA7E1A">
              <w:rPr>
                <w:sz w:val="16"/>
                <w:szCs w:val="16"/>
                <w:lang w:eastAsia="zh-SG"/>
              </w:rPr>
              <w:t xml:space="preserve"> housemate heard and found him</w:t>
            </w:r>
            <w:r>
              <w:rPr>
                <w:sz w:val="16"/>
                <w:szCs w:val="16"/>
                <w:lang w:eastAsia="zh-SG"/>
              </w:rPr>
              <w:t>/her</w:t>
            </w:r>
            <w:r w:rsidRPr="00BA7E1A">
              <w:rPr>
                <w:sz w:val="16"/>
                <w:szCs w:val="16"/>
                <w:lang w:eastAsia="zh-SG"/>
              </w:rPr>
              <w:t xml:space="preserve"> collapsed in the corridor, and called the ambulance. Ambulance paramedics diagnosed appendicitis following physical examination. Despite protest from </w:t>
            </w:r>
            <w:r>
              <w:rPr>
                <w:sz w:val="16"/>
                <w:szCs w:val="16"/>
                <w:lang w:eastAsia="zh-SG"/>
              </w:rPr>
              <w:t xml:space="preserve">patient, </w:t>
            </w:r>
            <w:r w:rsidRPr="00BA7E1A">
              <w:rPr>
                <w:sz w:val="16"/>
                <w:szCs w:val="16"/>
                <w:lang w:eastAsia="zh-SG"/>
              </w:rPr>
              <w:t>paramedics transported him</w:t>
            </w:r>
            <w:r>
              <w:rPr>
                <w:sz w:val="16"/>
                <w:szCs w:val="16"/>
                <w:lang w:eastAsia="zh-SG"/>
              </w:rPr>
              <w:t>/her</w:t>
            </w:r>
            <w:r w:rsidRPr="00BA7E1A">
              <w:rPr>
                <w:sz w:val="16"/>
                <w:szCs w:val="16"/>
                <w:lang w:eastAsia="zh-SG"/>
              </w:rPr>
              <w:t xml:space="preserve"> to Sunshine Hospital ED.</w:t>
            </w:r>
          </w:p>
        </w:tc>
      </w:tr>
      <w:tr w:rsidR="00030A45" w:rsidRPr="00151A11" w:rsidTr="00BA7E1A">
        <w:trPr>
          <w:trHeight w:val="555"/>
        </w:trPr>
        <w:tc>
          <w:tcPr>
            <w:tcW w:w="667" w:type="pct"/>
            <w:vMerge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Nature of the issues (include location, intensity and associated symptoms):</w:t>
            </w:r>
          </w:p>
          <w:p w:rsidR="00030A45" w:rsidRPr="00CD6E8B" w:rsidRDefault="00030A45" w:rsidP="00824B69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D6E8B">
              <w:rPr>
                <w:sz w:val="16"/>
                <w:szCs w:val="16"/>
                <w:lang w:eastAsia="zh-SG"/>
              </w:rPr>
              <w:t xml:space="preserve"> </w:t>
            </w:r>
            <w:r w:rsidR="00BA7E1A" w:rsidRPr="00BA7E1A">
              <w:rPr>
                <w:sz w:val="16"/>
                <w:szCs w:val="16"/>
                <w:lang w:eastAsia="zh-SG"/>
              </w:rPr>
              <w:t>Severe pain radiating from the umbilicus to the right lower quadrant (RLQ), nausea and vomiting.</w:t>
            </w:r>
          </w:p>
        </w:tc>
      </w:tr>
      <w:tr w:rsidR="00030A45" w:rsidRPr="00151A11" w:rsidTr="008D3439">
        <w:trPr>
          <w:trHeight w:val="547"/>
        </w:trPr>
        <w:tc>
          <w:tcPr>
            <w:tcW w:w="667" w:type="pct"/>
          </w:tcPr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Context:</w:t>
            </w:r>
          </w:p>
          <w:p w:rsidR="00030A45" w:rsidRPr="00151A11" w:rsidRDefault="00030A45" w:rsidP="00151A11">
            <w:pPr>
              <w:snapToGrid w:val="0"/>
              <w:spacing w:before="60" w:after="60"/>
              <w:rPr>
                <w:sz w:val="20"/>
                <w:szCs w:val="20"/>
                <w:lang w:eastAsia="zh-SG"/>
              </w:rPr>
            </w:pPr>
          </w:p>
        </w:tc>
        <w:tc>
          <w:tcPr>
            <w:tcW w:w="4333" w:type="pct"/>
            <w:gridSpan w:val="11"/>
            <w:tcBorders>
              <w:bottom w:val="single" w:sz="4" w:space="0" w:color="auto"/>
            </w:tcBorders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Key cultural issue(s) influencing health and wellbeing presented in the case</w:t>
            </w:r>
          </w:p>
          <w:p w:rsidR="00BA7E1A" w:rsidRPr="00BA7E1A" w:rsidRDefault="00BA7E1A" w:rsidP="00BA7E1A">
            <w:pPr>
              <w:pStyle w:val="ListParagraph"/>
              <w:numPr>
                <w:ilvl w:val="0"/>
                <w:numId w:val="4"/>
              </w:numPr>
              <w:snapToGrid w:val="0"/>
              <w:ind w:left="317" w:hanging="283"/>
              <w:rPr>
                <w:rFonts w:cstheme="minorHAnsi"/>
                <w:sz w:val="16"/>
                <w:szCs w:val="16"/>
                <w:lang w:eastAsia="zh-SG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Patient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is worried about how much all this is going to cost him – the ambulance, the doctor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s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at ED, etc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.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S/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He barely has enough to pay rent.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S/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He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>works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part-time 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at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>a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 xml:space="preserve"> petrol station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The job market is very competitive especially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for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an international student.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S/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>He does not want to risk his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/her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job by n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</w:rPr>
              <w:t>eeding to take time of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f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>.</w:t>
            </w:r>
          </w:p>
          <w:p w:rsidR="00BA7E1A" w:rsidRPr="00BA7E1A" w:rsidRDefault="00BA7E1A" w:rsidP="00BA7E1A">
            <w:pPr>
              <w:pStyle w:val="ListParagraph"/>
              <w:numPr>
                <w:ilvl w:val="0"/>
                <w:numId w:val="4"/>
              </w:numPr>
              <w:snapToGrid w:val="0"/>
              <w:ind w:left="317" w:hanging="283"/>
              <w:rPr>
                <w:rFonts w:cstheme="minorHAnsi"/>
                <w:sz w:val="16"/>
                <w:szCs w:val="16"/>
                <w:lang w:eastAsia="zh-SG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Patient</w:t>
            </w:r>
            <w:r w:rsidRPr="00BA7E1A">
              <w:rPr>
                <w:rFonts w:cstheme="minorHAnsi" w:hint="eastAsia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is worried about not taking his economics exam tomorrow.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</w:t>
            </w:r>
          </w:p>
          <w:p w:rsidR="00030A45" w:rsidRPr="00BA7E1A" w:rsidRDefault="00BA7E1A" w:rsidP="00BA7E1A">
            <w:pPr>
              <w:pStyle w:val="ListParagraph"/>
              <w:numPr>
                <w:ilvl w:val="0"/>
                <w:numId w:val="4"/>
              </w:numPr>
              <w:snapToGrid w:val="0"/>
              <w:ind w:left="317" w:hanging="283"/>
              <w:rPr>
                <w:rFonts w:cstheme="minorHAnsi"/>
                <w:sz w:val="16"/>
                <w:szCs w:val="16"/>
                <w:lang w:eastAsia="zh-SG"/>
              </w:rPr>
            </w:pP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Patient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 does not trust Western medicine because </w:t>
            </w:r>
            <w:r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>s/</w:t>
            </w:r>
            <w:r w:rsidRPr="00BA7E1A">
              <w:rPr>
                <w:rFonts w:cstheme="minorHAnsi"/>
                <w:color w:val="000000"/>
                <w:sz w:val="16"/>
                <w:szCs w:val="16"/>
                <w:shd w:val="clear" w:color="auto" w:fill="FFFFFF"/>
                <w:lang w:eastAsia="zh-SG"/>
              </w:rPr>
              <w:t xml:space="preserve">he has always been taught that Western medicines are toxic. </w:t>
            </w:r>
          </w:p>
        </w:tc>
      </w:tr>
      <w:tr w:rsidR="00030A45" w:rsidRPr="00151A11" w:rsidTr="008D3439">
        <w:trPr>
          <w:trHeight w:val="441"/>
        </w:trPr>
        <w:tc>
          <w:tcPr>
            <w:tcW w:w="667" w:type="pct"/>
          </w:tcPr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  <w:r w:rsidRPr="00022BC0">
              <w:rPr>
                <w:sz w:val="20"/>
                <w:szCs w:val="20"/>
                <w:highlight w:val="yellow"/>
                <w:lang w:eastAsia="zh-SG"/>
              </w:rPr>
              <w:t>Students’ Role:</w:t>
            </w:r>
          </w:p>
          <w:p w:rsidR="00030A45" w:rsidRPr="00022BC0" w:rsidRDefault="00030A45" w:rsidP="00151A11">
            <w:pPr>
              <w:snapToGrid w:val="0"/>
              <w:spacing w:before="60" w:after="60"/>
              <w:rPr>
                <w:sz w:val="20"/>
                <w:szCs w:val="20"/>
                <w:highlight w:val="yellow"/>
                <w:lang w:eastAsia="zh-SG"/>
              </w:rPr>
            </w:pPr>
          </w:p>
        </w:tc>
        <w:tc>
          <w:tcPr>
            <w:tcW w:w="4333" w:type="pct"/>
            <w:gridSpan w:val="11"/>
          </w:tcPr>
          <w:p w:rsidR="00030A45" w:rsidRPr="00CD6E8B" w:rsidRDefault="00030A45" w:rsidP="00151A11">
            <w:pPr>
              <w:snapToGrid w:val="0"/>
              <w:spacing w:before="60" w:after="60"/>
              <w:rPr>
                <w:sz w:val="16"/>
                <w:szCs w:val="16"/>
                <w:u w:val="single"/>
                <w:lang w:eastAsia="zh-SG"/>
              </w:rPr>
            </w:pPr>
            <w:r w:rsidRPr="00CD6E8B">
              <w:rPr>
                <w:sz w:val="16"/>
                <w:szCs w:val="16"/>
                <w:u w:val="single"/>
                <w:lang w:eastAsia="zh-SG"/>
              </w:rPr>
              <w:t>Students’ expected actions/interactions:</w:t>
            </w:r>
          </w:p>
          <w:p w:rsidR="00C321A2" w:rsidRPr="00C321A2" w:rsidRDefault="00C321A2" w:rsidP="00C321A2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 xml:space="preserve">Students should use their listening skills to understand the patient's perception of his </w:t>
            </w:r>
            <w:r w:rsidR="00BA7E1A">
              <w:rPr>
                <w:sz w:val="16"/>
                <w:szCs w:val="16"/>
                <w:lang w:eastAsia="zh-SG"/>
              </w:rPr>
              <w:t>situation</w:t>
            </w:r>
            <w:r w:rsidRPr="00C321A2">
              <w:rPr>
                <w:sz w:val="16"/>
                <w:szCs w:val="16"/>
                <w:lang w:eastAsia="zh-SG"/>
              </w:rPr>
              <w:t xml:space="preserve"> and his/her readiness to manage it, and demonstrate respect for the patient's choices and decisions. </w:t>
            </w:r>
          </w:p>
          <w:p w:rsidR="00030A45" w:rsidRPr="00CD6E8B" w:rsidRDefault="00C321A2" w:rsidP="00C321A2">
            <w:pPr>
              <w:snapToGrid w:val="0"/>
              <w:spacing w:before="60" w:after="60"/>
              <w:rPr>
                <w:sz w:val="16"/>
                <w:szCs w:val="16"/>
                <w:lang w:eastAsia="zh-SG"/>
              </w:rPr>
            </w:pPr>
            <w:r w:rsidRPr="00C321A2">
              <w:rPr>
                <w:sz w:val="16"/>
                <w:szCs w:val="16"/>
                <w:lang w:eastAsia="zh-SG"/>
              </w:rPr>
              <w:t xml:space="preserve">Students should work at establishing rapport and trust with patient, and </w:t>
            </w:r>
            <w:r w:rsidR="00BA7E1A" w:rsidRPr="00BA7E1A">
              <w:rPr>
                <w:sz w:val="16"/>
                <w:szCs w:val="16"/>
                <w:lang w:eastAsia="zh-SG"/>
              </w:rPr>
              <w:t>at allaying his fears and concerns.</w:t>
            </w:r>
          </w:p>
        </w:tc>
      </w:tr>
    </w:tbl>
    <w:p w:rsidR="00BE36C0" w:rsidRPr="00151A11" w:rsidRDefault="00BE36C0" w:rsidP="00151A11">
      <w:pPr>
        <w:snapToGrid w:val="0"/>
        <w:spacing w:before="60" w:after="60" w:line="240" w:lineRule="auto"/>
        <w:rPr>
          <w:sz w:val="20"/>
          <w:szCs w:val="20"/>
          <w:lang w:eastAsia="zh-SG"/>
        </w:rPr>
      </w:pPr>
    </w:p>
    <w:sectPr w:rsidR="00BE36C0" w:rsidRPr="00151A11" w:rsidSect="000B7171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FA8" w:rsidRDefault="00206FA8" w:rsidP="004066F9">
      <w:pPr>
        <w:spacing w:after="0" w:line="240" w:lineRule="auto"/>
      </w:pPr>
      <w:r>
        <w:separator/>
      </w:r>
    </w:p>
  </w:endnote>
  <w:endnote w:type="continuationSeparator" w:id="0">
    <w:p w:rsidR="00206FA8" w:rsidRDefault="00206FA8" w:rsidP="00406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FA8" w:rsidRDefault="00206FA8" w:rsidP="004066F9">
      <w:pPr>
        <w:spacing w:after="0" w:line="240" w:lineRule="auto"/>
      </w:pPr>
      <w:r>
        <w:separator/>
      </w:r>
    </w:p>
  </w:footnote>
  <w:footnote w:type="continuationSeparator" w:id="0">
    <w:p w:rsidR="00206FA8" w:rsidRDefault="00206FA8" w:rsidP="00406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E22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5" o:spid="_x0000_s2050" type="#_x0000_t136" style="position:absolute;margin-left:0;margin-top:0;width:397.65pt;height:238.6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659" w:rsidRDefault="00151A11" w:rsidP="00151A11">
    <w:pPr>
      <w:pStyle w:val="Header"/>
      <w:rPr>
        <w:b/>
        <w:i/>
        <w:sz w:val="24"/>
        <w:szCs w:val="24"/>
      </w:rPr>
    </w:pPr>
    <w:r w:rsidRPr="00151A11">
      <w:rPr>
        <w:b/>
        <w:i/>
        <w:sz w:val="24"/>
        <w:szCs w:val="24"/>
      </w:rPr>
      <w:t xml:space="preserve">CASE TEMPLATE: </w:t>
    </w:r>
    <w:r w:rsidR="00DA29A0" w:rsidRPr="00DA29A0">
      <w:rPr>
        <w:b/>
        <w:i/>
        <w:sz w:val="24"/>
        <w:szCs w:val="24"/>
      </w:rPr>
      <w:t>International student with acute abdominal pain</w:t>
    </w:r>
  </w:p>
  <w:p w:rsidR="00DA29A0" w:rsidRPr="00151A11" w:rsidRDefault="00DA29A0" w:rsidP="00151A1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D8E" w:rsidRDefault="00E224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202364" o:spid="_x0000_s2049" type="#_x0000_t136" style="position:absolute;margin-left:0;margin-top:0;width:397.65pt;height:238.6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052"/>
    <w:multiLevelType w:val="hybridMultilevel"/>
    <w:tmpl w:val="9AAE86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923FC"/>
    <w:multiLevelType w:val="hybridMultilevel"/>
    <w:tmpl w:val="76F8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E71C5"/>
    <w:multiLevelType w:val="hybridMultilevel"/>
    <w:tmpl w:val="BFE2D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44CF1"/>
    <w:multiLevelType w:val="hybridMultilevel"/>
    <w:tmpl w:val="1B2AA38E"/>
    <w:lvl w:ilvl="0" w:tplc="D8061EE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ocumentProtection w:edit="forms"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614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066F9"/>
    <w:rsid w:val="000060EE"/>
    <w:rsid w:val="00007403"/>
    <w:rsid w:val="00010782"/>
    <w:rsid w:val="000171C0"/>
    <w:rsid w:val="00017474"/>
    <w:rsid w:val="00017E3B"/>
    <w:rsid w:val="0002058E"/>
    <w:rsid w:val="00022BC0"/>
    <w:rsid w:val="00030A45"/>
    <w:rsid w:val="000325DB"/>
    <w:rsid w:val="00032720"/>
    <w:rsid w:val="0003635D"/>
    <w:rsid w:val="0004206E"/>
    <w:rsid w:val="0004513E"/>
    <w:rsid w:val="00050ADA"/>
    <w:rsid w:val="00056D95"/>
    <w:rsid w:val="000669F1"/>
    <w:rsid w:val="00084CEF"/>
    <w:rsid w:val="0008664B"/>
    <w:rsid w:val="00097024"/>
    <w:rsid w:val="000A5C73"/>
    <w:rsid w:val="000B42A0"/>
    <w:rsid w:val="000B50DB"/>
    <w:rsid w:val="000B7171"/>
    <w:rsid w:val="000D4F16"/>
    <w:rsid w:val="001134E9"/>
    <w:rsid w:val="00121E67"/>
    <w:rsid w:val="00151A11"/>
    <w:rsid w:val="00167C52"/>
    <w:rsid w:val="001A21F4"/>
    <w:rsid w:val="001F0D81"/>
    <w:rsid w:val="00206FA8"/>
    <w:rsid w:val="002121CE"/>
    <w:rsid w:val="00224462"/>
    <w:rsid w:val="00235394"/>
    <w:rsid w:val="00242A75"/>
    <w:rsid w:val="00246086"/>
    <w:rsid w:val="00261F0D"/>
    <w:rsid w:val="002629D0"/>
    <w:rsid w:val="002714FB"/>
    <w:rsid w:val="0027436D"/>
    <w:rsid w:val="00276189"/>
    <w:rsid w:val="0028450F"/>
    <w:rsid w:val="00287C31"/>
    <w:rsid w:val="002A03B0"/>
    <w:rsid w:val="002B0EB3"/>
    <w:rsid w:val="002C0674"/>
    <w:rsid w:val="002C1A37"/>
    <w:rsid w:val="002D173C"/>
    <w:rsid w:val="002D24B6"/>
    <w:rsid w:val="002E181B"/>
    <w:rsid w:val="002F5D8E"/>
    <w:rsid w:val="00307FAC"/>
    <w:rsid w:val="00331B25"/>
    <w:rsid w:val="00341B99"/>
    <w:rsid w:val="00395233"/>
    <w:rsid w:val="003A1631"/>
    <w:rsid w:val="003B5157"/>
    <w:rsid w:val="003D47AE"/>
    <w:rsid w:val="003E4DC3"/>
    <w:rsid w:val="003E7667"/>
    <w:rsid w:val="00401046"/>
    <w:rsid w:val="004066F9"/>
    <w:rsid w:val="00417E67"/>
    <w:rsid w:val="00425A83"/>
    <w:rsid w:val="00425EC8"/>
    <w:rsid w:val="00426C30"/>
    <w:rsid w:val="00427767"/>
    <w:rsid w:val="0044714B"/>
    <w:rsid w:val="00450849"/>
    <w:rsid w:val="00460D41"/>
    <w:rsid w:val="00491160"/>
    <w:rsid w:val="004A47A3"/>
    <w:rsid w:val="004C0FC8"/>
    <w:rsid w:val="004F074D"/>
    <w:rsid w:val="00504C87"/>
    <w:rsid w:val="0050534C"/>
    <w:rsid w:val="00507486"/>
    <w:rsid w:val="00517D1F"/>
    <w:rsid w:val="005279C5"/>
    <w:rsid w:val="00541C62"/>
    <w:rsid w:val="0054591C"/>
    <w:rsid w:val="00552E98"/>
    <w:rsid w:val="00554193"/>
    <w:rsid w:val="005565B0"/>
    <w:rsid w:val="00571736"/>
    <w:rsid w:val="00571CB9"/>
    <w:rsid w:val="00577F0A"/>
    <w:rsid w:val="0058685A"/>
    <w:rsid w:val="00590123"/>
    <w:rsid w:val="0059038E"/>
    <w:rsid w:val="005A1356"/>
    <w:rsid w:val="005B7051"/>
    <w:rsid w:val="005B77FD"/>
    <w:rsid w:val="005D01F5"/>
    <w:rsid w:val="005D25A3"/>
    <w:rsid w:val="005E2602"/>
    <w:rsid w:val="006109B8"/>
    <w:rsid w:val="006136DB"/>
    <w:rsid w:val="00613A46"/>
    <w:rsid w:val="00615D09"/>
    <w:rsid w:val="0061602A"/>
    <w:rsid w:val="00624BC9"/>
    <w:rsid w:val="006333CB"/>
    <w:rsid w:val="006402BC"/>
    <w:rsid w:val="00650FAD"/>
    <w:rsid w:val="0066077C"/>
    <w:rsid w:val="006817F8"/>
    <w:rsid w:val="006B1999"/>
    <w:rsid w:val="006C0A90"/>
    <w:rsid w:val="006F60F1"/>
    <w:rsid w:val="00724E50"/>
    <w:rsid w:val="0073491E"/>
    <w:rsid w:val="00734B2C"/>
    <w:rsid w:val="0074001A"/>
    <w:rsid w:val="007444B6"/>
    <w:rsid w:val="00785C3D"/>
    <w:rsid w:val="007B2298"/>
    <w:rsid w:val="007B3AED"/>
    <w:rsid w:val="007D561D"/>
    <w:rsid w:val="007F56CB"/>
    <w:rsid w:val="007F7A79"/>
    <w:rsid w:val="00800BFB"/>
    <w:rsid w:val="00804114"/>
    <w:rsid w:val="008047FF"/>
    <w:rsid w:val="0081478A"/>
    <w:rsid w:val="00824B69"/>
    <w:rsid w:val="0083217D"/>
    <w:rsid w:val="00833124"/>
    <w:rsid w:val="00833DF9"/>
    <w:rsid w:val="00843469"/>
    <w:rsid w:val="00843D3A"/>
    <w:rsid w:val="008A67F4"/>
    <w:rsid w:val="008D3439"/>
    <w:rsid w:val="008F3CD9"/>
    <w:rsid w:val="008F49B1"/>
    <w:rsid w:val="00915F54"/>
    <w:rsid w:val="00933E9A"/>
    <w:rsid w:val="009356AD"/>
    <w:rsid w:val="00956BF5"/>
    <w:rsid w:val="00957A2D"/>
    <w:rsid w:val="0096141A"/>
    <w:rsid w:val="009652A1"/>
    <w:rsid w:val="0097029A"/>
    <w:rsid w:val="009A3772"/>
    <w:rsid w:val="009A76E6"/>
    <w:rsid w:val="009D21B9"/>
    <w:rsid w:val="009F23E3"/>
    <w:rsid w:val="00A113EF"/>
    <w:rsid w:val="00A33C26"/>
    <w:rsid w:val="00A6660F"/>
    <w:rsid w:val="00A67198"/>
    <w:rsid w:val="00A70FDA"/>
    <w:rsid w:val="00A7393B"/>
    <w:rsid w:val="00AD5B33"/>
    <w:rsid w:val="00AD758D"/>
    <w:rsid w:val="00AE0386"/>
    <w:rsid w:val="00B0215A"/>
    <w:rsid w:val="00B10AD1"/>
    <w:rsid w:val="00B10B0B"/>
    <w:rsid w:val="00B22FE5"/>
    <w:rsid w:val="00B32B35"/>
    <w:rsid w:val="00B57659"/>
    <w:rsid w:val="00BA7E1A"/>
    <w:rsid w:val="00BB436F"/>
    <w:rsid w:val="00BC0E73"/>
    <w:rsid w:val="00BD0A41"/>
    <w:rsid w:val="00BE36C0"/>
    <w:rsid w:val="00C07D2C"/>
    <w:rsid w:val="00C17738"/>
    <w:rsid w:val="00C222B4"/>
    <w:rsid w:val="00C31C78"/>
    <w:rsid w:val="00C320D7"/>
    <w:rsid w:val="00C321A2"/>
    <w:rsid w:val="00C34F3A"/>
    <w:rsid w:val="00C472BA"/>
    <w:rsid w:val="00C60FF7"/>
    <w:rsid w:val="00C7065F"/>
    <w:rsid w:val="00C72132"/>
    <w:rsid w:val="00C82CB1"/>
    <w:rsid w:val="00C85FCB"/>
    <w:rsid w:val="00CB278C"/>
    <w:rsid w:val="00CD6E8B"/>
    <w:rsid w:val="00CE70C6"/>
    <w:rsid w:val="00CF6069"/>
    <w:rsid w:val="00D03B44"/>
    <w:rsid w:val="00D21519"/>
    <w:rsid w:val="00D34C2F"/>
    <w:rsid w:val="00D47B8D"/>
    <w:rsid w:val="00D57504"/>
    <w:rsid w:val="00D6079C"/>
    <w:rsid w:val="00D64D6D"/>
    <w:rsid w:val="00D830CE"/>
    <w:rsid w:val="00DA29A0"/>
    <w:rsid w:val="00DB7D90"/>
    <w:rsid w:val="00DC26FD"/>
    <w:rsid w:val="00DF4CAF"/>
    <w:rsid w:val="00DF6EFD"/>
    <w:rsid w:val="00E018C8"/>
    <w:rsid w:val="00E06E00"/>
    <w:rsid w:val="00E1624F"/>
    <w:rsid w:val="00E224AF"/>
    <w:rsid w:val="00E3274F"/>
    <w:rsid w:val="00E36587"/>
    <w:rsid w:val="00E5053B"/>
    <w:rsid w:val="00E63976"/>
    <w:rsid w:val="00E82750"/>
    <w:rsid w:val="00E9668D"/>
    <w:rsid w:val="00EB44B4"/>
    <w:rsid w:val="00ED081E"/>
    <w:rsid w:val="00ED6A2A"/>
    <w:rsid w:val="00EE0532"/>
    <w:rsid w:val="00EE1A31"/>
    <w:rsid w:val="00EF051C"/>
    <w:rsid w:val="00EF0E96"/>
    <w:rsid w:val="00EF4213"/>
    <w:rsid w:val="00F433CE"/>
    <w:rsid w:val="00F45F03"/>
    <w:rsid w:val="00F932D4"/>
    <w:rsid w:val="00FA0271"/>
    <w:rsid w:val="00FA5B5C"/>
    <w:rsid w:val="00FB5E06"/>
    <w:rsid w:val="00FD3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66F9"/>
  </w:style>
  <w:style w:type="paragraph" w:styleId="Footer">
    <w:name w:val="footer"/>
    <w:basedOn w:val="Normal"/>
    <w:link w:val="FooterChar"/>
    <w:uiPriority w:val="99"/>
    <w:semiHidden/>
    <w:unhideWhenUsed/>
    <w:rsid w:val="004066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066F9"/>
  </w:style>
  <w:style w:type="table" w:styleId="TableGrid">
    <w:name w:val="Table Grid"/>
    <w:basedOn w:val="TableNormal"/>
    <w:uiPriority w:val="59"/>
    <w:rsid w:val="00E01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327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7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1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47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36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4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7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7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4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58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213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186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065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567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14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9163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338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91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0878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693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4056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598670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4519108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279586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81079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4168551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1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phyllis</dc:creator>
  <cp:lastModifiedBy>Phyllis Lau</cp:lastModifiedBy>
  <cp:revision>8</cp:revision>
  <cp:lastPrinted>2012-09-21T04:16:00Z</cp:lastPrinted>
  <dcterms:created xsi:type="dcterms:W3CDTF">2013-09-05T02:09:00Z</dcterms:created>
  <dcterms:modified xsi:type="dcterms:W3CDTF">2013-09-05T02:37:00Z</dcterms:modified>
</cp:coreProperties>
</file>