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6B3B64"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3C810601" wp14:editId="3CD0371F">
                      <wp:simplePos x="0" y="0"/>
                      <wp:positionH relativeFrom="page">
                        <wp:posOffset>720090</wp:posOffset>
                      </wp:positionH>
                      <wp:positionV relativeFrom="page">
                        <wp:posOffset>1753647</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726D14" w:rsidP="000C7BCB">
                                  <w:pPr>
                                    <w:pStyle w:val="Healthmainsubheading"/>
                                  </w:pPr>
                                  <w:r>
                                    <w:t>Final</w:t>
                                  </w:r>
                                  <w:r w:rsidR="008C7122">
                                    <w:t xml:space="preserve"> </w:t>
                                  </w:r>
                                  <w:r w:rsidR="006B3B64">
                                    <w:t>r</w:t>
                                  </w:r>
                                  <w:r w:rsidR="008C7122">
                                    <w:t xml:space="preserve">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8.1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4Ts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" filled="f" stroked="f">
                      <v:textbox inset="0,0,0,0">
                        <w:txbxContent>
                          <w:p w:rsidR="000C7BCB" w:rsidRPr="0041787B" w:rsidRDefault="00726D14" w:rsidP="000C7BCB">
                            <w:pPr>
                              <w:pStyle w:val="Healthmainsubheading"/>
                            </w:pPr>
                            <w:r>
                              <w:t>Final</w:t>
                            </w:r>
                            <w:r w:rsidR="008C7122">
                              <w:t xml:space="preserve"> </w:t>
                            </w:r>
                            <w:r w:rsidR="006B3B64">
                              <w:t>r</w:t>
                            </w:r>
                            <w:r w:rsidR="008C7122">
                              <w:t xml:space="preserve">eport </w:t>
                            </w:r>
                          </w:p>
                        </w:txbxContent>
                      </v:textbox>
                      <w10:wrap anchorx="page" anchory="page"/>
                    </v:shape>
                  </w:pict>
                </mc:Fallback>
              </mc:AlternateContent>
            </w:r>
            <w:r w:rsidR="006700CC">
              <w:rPr>
                <w:noProof/>
                <w:lang w:eastAsia="en-AU"/>
              </w:rPr>
              <mc:AlternateContent>
                <mc:Choice Requires="wps">
                  <w:drawing>
                    <wp:anchor distT="0" distB="0" distL="114300" distR="114300" simplePos="0" relativeHeight="251656704" behindDoc="0" locked="0" layoutInCell="1" allowOverlap="1" wp14:anchorId="59249B40" wp14:editId="6C64D285">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350B84" w:rsidP="000C7BCB">
                                  <w:pPr>
                                    <w:pStyle w:val="Healthmainheading"/>
                                  </w:pPr>
                                  <w:r>
                                    <w:t>Rural Accommodation and 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RNtAIAALA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" filled="f" stroked="f">
                      <v:textbox inset="0,0,0,0">
                        <w:txbxContent>
                          <w:p w:rsidR="000C7BCB" w:rsidRPr="0041787B" w:rsidRDefault="00350B84" w:rsidP="000C7BCB">
                            <w:pPr>
                              <w:pStyle w:val="Healthmainheading"/>
                            </w:pPr>
                            <w:r>
                              <w:t>Rural Accommodation and Infrastructure</w:t>
                            </w:r>
                          </w:p>
                        </w:txbxContent>
                      </v:textbox>
                      <w10:wrap anchorx="page" anchory="page"/>
                    </v:shape>
                  </w:pict>
                </mc:Fallback>
              </mc:AlternateContent>
            </w:r>
            <w:r w:rsidR="006700CC">
              <w:rPr>
                <w:noProof/>
                <w:szCs w:val="20"/>
                <w:lang w:eastAsia="en-AU"/>
              </w:rPr>
              <w:drawing>
                <wp:anchor distT="0" distB="0" distL="114300" distR="114300" simplePos="0" relativeHeight="251658752" behindDoc="0" locked="1" layoutInCell="1" allowOverlap="1" wp14:anchorId="72ED2436" wp14:editId="0E931B0A">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0CC">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637D81" w:rsidRPr="001909E6" w:rsidRDefault="001909E6" w:rsidP="00CB1024">
      <w:pPr>
        <w:pStyle w:val="Healthheading1"/>
        <w:spacing w:before="600"/>
      </w:pPr>
      <w:r w:rsidRPr="001909E6">
        <w:lastRenderedPageBreak/>
        <w:t xml:space="preserve">Grampians </w:t>
      </w:r>
      <w:r>
        <w:t>s</w:t>
      </w:r>
      <w:r w:rsidRPr="001909E6">
        <w:t xml:space="preserve">tudent </w:t>
      </w:r>
      <w:r>
        <w:t>a</w:t>
      </w:r>
      <w:r w:rsidRPr="001909E6">
        <w:t>ccommodation project</w:t>
      </w:r>
    </w:p>
    <w:p w:rsidR="008C7122" w:rsidRPr="001909E6" w:rsidRDefault="001909E6" w:rsidP="00CB1024">
      <w:pPr>
        <w:pStyle w:val="Healthheading3"/>
        <w:spacing w:after="600"/>
      </w:pPr>
      <w:r w:rsidRPr="001909E6">
        <w:t>Project completion date: 30 June 2013</w:t>
      </w:r>
      <w:r w:rsidR="00CB1024">
        <w:br/>
      </w:r>
      <w:r w:rsidRPr="001909E6">
        <w:t>Author: Don McRae – Director of Clinical Services WHCG</w:t>
      </w:r>
      <w:r w:rsidR="00CB1024">
        <w:br/>
      </w:r>
      <w:r w:rsidRPr="001909E6">
        <w:t>Email: Don.McRae@whcg.org.au</w:t>
      </w:r>
    </w:p>
    <w:p w:rsidR="008C7122" w:rsidRPr="00CB1024" w:rsidRDefault="00726D14" w:rsidP="00CB1024">
      <w:pPr>
        <w:pStyle w:val="Healthheading2"/>
      </w:pPr>
      <w:r w:rsidRPr="00B702E1">
        <w:t xml:space="preserve">Background and </w:t>
      </w:r>
      <w:r w:rsidR="00A1265D">
        <w:t>c</w:t>
      </w:r>
      <w:r w:rsidRPr="00B702E1">
        <w:t>ontext</w:t>
      </w:r>
    </w:p>
    <w:p w:rsidR="008C7122" w:rsidRPr="001909E6" w:rsidRDefault="004279B0" w:rsidP="001909E6">
      <w:pPr>
        <w:pStyle w:val="Healthbody"/>
      </w:pPr>
      <w:r w:rsidRPr="001909E6">
        <w:t xml:space="preserve">The aim of this project was to provide student accommodation and resources at nine rural clinical placement providers to increase the capacity and quality of clinical placements across all health professions in the Grampians </w:t>
      </w:r>
      <w:r w:rsidR="00E776C3">
        <w:t>R</w:t>
      </w:r>
      <w:r w:rsidRPr="001909E6">
        <w:t>egion.</w:t>
      </w:r>
    </w:p>
    <w:p w:rsidR="007F551B" w:rsidRPr="001909E6" w:rsidRDefault="004279B0" w:rsidP="001909E6">
      <w:pPr>
        <w:pStyle w:val="Healthbody"/>
      </w:pPr>
      <w:r w:rsidRPr="001909E6">
        <w:t>Limited access to safe and af</w:t>
      </w:r>
      <w:r w:rsidR="00A60194" w:rsidRPr="001909E6">
        <w:t>fordable student accommodation ha</w:t>
      </w:r>
      <w:r w:rsidRPr="001909E6">
        <w:t>s</w:t>
      </w:r>
      <w:r w:rsidR="00A60194" w:rsidRPr="001909E6">
        <w:t xml:space="preserve"> been</w:t>
      </w:r>
      <w:r w:rsidRPr="001909E6">
        <w:t xml:space="preserve"> a significant barrier to health care students undertaking clinical placement in rural health services. Evidence of this exists in clinical placement scoping projects previously undertaken on behalf of the Department of Human Services</w:t>
      </w:r>
      <w:r w:rsidR="007F551B" w:rsidRPr="001909E6">
        <w:t>.</w:t>
      </w:r>
    </w:p>
    <w:p w:rsidR="004279B0" w:rsidRPr="001909E6" w:rsidRDefault="004279B0" w:rsidP="001909E6">
      <w:pPr>
        <w:pStyle w:val="Healthbody"/>
      </w:pPr>
      <w:r w:rsidRPr="001909E6">
        <w:t>The cost of accommodation is frequently prohibitive for students who also have added petrol/tr</w:t>
      </w:r>
      <w:r w:rsidR="00E776C3">
        <w:t>ansport expenses, food expenses</w:t>
      </w:r>
      <w:r w:rsidRPr="001909E6">
        <w:t xml:space="preserve"> and loss of income from their usual paid employment whilst they undertake clinical education away from their home location. Driving long distances in rural areas presents unacceptable risk as</w:t>
      </w:r>
      <w:r w:rsidR="00E776C3">
        <w:t>sociated with fatigue, wildlife</w:t>
      </w:r>
      <w:r w:rsidRPr="001909E6">
        <w:t xml:space="preserve"> and the potential for natural disasters such as bushfire</w:t>
      </w:r>
      <w:r w:rsidR="00E776C3">
        <w:t>s</w:t>
      </w:r>
      <w:r w:rsidRPr="001909E6">
        <w:t xml:space="preserve"> and flooding. In addition, poor coverage by mobile phone communication networks in some rural areas provide an added risk in situations where students do not have access to reliable transport or experience mechanical failure.</w:t>
      </w:r>
    </w:p>
    <w:p w:rsidR="004279B0" w:rsidRPr="001909E6" w:rsidRDefault="004279B0" w:rsidP="001909E6">
      <w:pPr>
        <w:pStyle w:val="Healthbody"/>
      </w:pPr>
      <w:r w:rsidRPr="001909E6">
        <w:t xml:space="preserve">The Grampians </w:t>
      </w:r>
      <w:r w:rsidR="00E776C3">
        <w:t>Clinical Placement Network (</w:t>
      </w:r>
      <w:r w:rsidRPr="001909E6">
        <w:t>CPN</w:t>
      </w:r>
      <w:r w:rsidR="00E776C3">
        <w:t>)</w:t>
      </w:r>
      <w:r w:rsidRPr="001909E6">
        <w:t xml:space="preserve"> has identified that affordable, accessible, safe student accommodation is of high</w:t>
      </w:r>
      <w:r w:rsidR="00E776C3">
        <w:t>-</w:t>
      </w:r>
      <w:r w:rsidRPr="001909E6">
        <w:t xml:space="preserve">strategic priority in the region. </w:t>
      </w:r>
      <w:bookmarkStart w:id="0" w:name="_GoBack"/>
      <w:bookmarkEnd w:id="0"/>
      <w:r w:rsidR="004F0E18">
        <w:t>According to viCProfile data, nineteen organisations (or fifty-nine</w:t>
      </w:r>
      <w:r w:rsidRPr="001909E6">
        <w:t xml:space="preserve"> facilities) within the Grampians </w:t>
      </w:r>
      <w:r w:rsidR="00E776C3">
        <w:t>R</w:t>
      </w:r>
      <w:r w:rsidRPr="001909E6">
        <w:t xml:space="preserve">egion offer </w:t>
      </w:r>
      <w:r w:rsidR="00E776C3">
        <w:t>c</w:t>
      </w:r>
      <w:r w:rsidRPr="001909E6">
        <w:t>linical placements for professional</w:t>
      </w:r>
      <w:r w:rsidR="00E776C3">
        <w:t>-</w:t>
      </w:r>
      <w:r w:rsidRPr="001909E6">
        <w:t xml:space="preserve">entry health care students, yet only </w:t>
      </w:r>
      <w:r w:rsidR="00E776C3">
        <w:t>eight</w:t>
      </w:r>
      <w:r w:rsidR="004F0E18">
        <w:t xml:space="preserve"> organisations (seventeen</w:t>
      </w:r>
      <w:r w:rsidRPr="001909E6">
        <w:t xml:space="preserve"> facilities) provide accommodation. (East Wimmera Health </w:t>
      </w:r>
      <w:r w:rsidR="00207ACB">
        <w:t>S</w:t>
      </w:r>
      <w:r w:rsidRPr="001909E6">
        <w:t xml:space="preserve">ervice was included in this </w:t>
      </w:r>
      <w:proofErr w:type="gramStart"/>
      <w:r w:rsidRPr="001909E6">
        <w:t>data,</w:t>
      </w:r>
      <w:proofErr w:type="gramEnd"/>
      <w:r w:rsidRPr="001909E6">
        <w:t xml:space="preserve"> however St Arnaud is the only facility from this organisation that lies within the Grampians </w:t>
      </w:r>
      <w:r w:rsidR="00E776C3">
        <w:t>R</w:t>
      </w:r>
      <w:r w:rsidRPr="001909E6">
        <w:t xml:space="preserve">egion boundary). Whilst provided, student accommodation may not be safe, usable in extreme weather conditions, or provide the necessary resources and IT infrastructure </w:t>
      </w:r>
      <w:proofErr w:type="gramStart"/>
      <w:r w:rsidRPr="001909E6">
        <w:t>that students</w:t>
      </w:r>
      <w:proofErr w:type="gramEnd"/>
      <w:r w:rsidRPr="001909E6">
        <w:t xml:space="preserve"> in 2012 require whilst on a clinical placement. According to available data on viCProfile from 2010, more than 50% of organisations offering clinical placement did not have access to education provider portals for students.</w:t>
      </w:r>
    </w:p>
    <w:p w:rsidR="004279B0" w:rsidRPr="001909E6" w:rsidRDefault="004279B0" w:rsidP="001909E6">
      <w:pPr>
        <w:pStyle w:val="Healthbody"/>
      </w:pPr>
      <w:r w:rsidRPr="001909E6">
        <w:t xml:space="preserve">Of the </w:t>
      </w:r>
      <w:r w:rsidR="00E776C3">
        <w:t>eight</w:t>
      </w:r>
      <w:r w:rsidRPr="001909E6">
        <w:t xml:space="preserve"> organisations that stated they provided student accommodation in 2010, </w:t>
      </w:r>
      <w:r w:rsidR="00E776C3">
        <w:t>six</w:t>
      </w:r>
      <w:r w:rsidRPr="001909E6">
        <w:t xml:space="preserve"> of those successfully applied for funding in 2011 (Darcy Associates Consulting Services, 2010, DH, 2011). Of the six sites funded, five have buildings and improvements still in progress, with some req</w:t>
      </w:r>
      <w:r w:rsidR="00E776C3">
        <w:t>uiring additional funds for the fit-</w:t>
      </w:r>
      <w:r w:rsidRPr="001909E6">
        <w:t xml:space="preserve">out of accommodation, further capital works to increase the amount of accommodation places offered, IT </w:t>
      </w:r>
      <w:r w:rsidRPr="001909E6">
        <w:lastRenderedPageBreak/>
        <w:t>infras</w:t>
      </w:r>
      <w:r w:rsidR="004F0E18">
        <w:t>tructure</w:t>
      </w:r>
      <w:r w:rsidRPr="001909E6">
        <w:t xml:space="preserve"> and student study resources. Following subsequent consultation with clinical placement providers in the region in 2012, additional sites for accommodation and student resource improvement have been identified in the aim of increasing capacity and quality of clinical placements. These sites include Ballan District Health and Care, Ballarat Day Procedure Centre, Ballarat Health Service</w:t>
      </w:r>
      <w:r w:rsidR="00E776C3">
        <w:t>s</w:t>
      </w:r>
      <w:r w:rsidRPr="001909E6">
        <w:t xml:space="preserve">, Beaufort </w:t>
      </w:r>
      <w:r w:rsidR="00207ACB">
        <w:t>&amp;</w:t>
      </w:r>
      <w:r w:rsidRPr="001909E6">
        <w:t xml:space="preserve"> Skipton He</w:t>
      </w:r>
      <w:r w:rsidR="00A60194" w:rsidRPr="001909E6">
        <w:t>alth Service, Dunmunkle Health S</w:t>
      </w:r>
      <w:r w:rsidRPr="001909E6">
        <w:t>ervice, East Grampians Health Service, East Wimmera Health Service, Grampians Medicare Local and Wimmera Health Care Group.</w:t>
      </w:r>
    </w:p>
    <w:p w:rsidR="004279B0" w:rsidRPr="001909E6" w:rsidRDefault="004279B0" w:rsidP="001909E6">
      <w:pPr>
        <w:pStyle w:val="Healthbody"/>
      </w:pPr>
      <w:r w:rsidRPr="001909E6">
        <w:t xml:space="preserve">Allied </w:t>
      </w:r>
      <w:r w:rsidR="00E776C3">
        <w:t>h</w:t>
      </w:r>
      <w:r w:rsidRPr="001909E6">
        <w:t>ealth accommodation in the Ballarat area has been identif</w:t>
      </w:r>
      <w:r w:rsidR="00E776C3">
        <w:t xml:space="preserve">ied by the Grampians and Loddon </w:t>
      </w:r>
      <w:r w:rsidRPr="001909E6">
        <w:t>Mallee CPNs as an area of priority. Ballarat Health Service</w:t>
      </w:r>
      <w:r w:rsidR="00E776C3">
        <w:t>s</w:t>
      </w:r>
      <w:r w:rsidRPr="001909E6">
        <w:t xml:space="preserve"> advise</w:t>
      </w:r>
      <w:r w:rsidR="00A60194" w:rsidRPr="001909E6">
        <w:t>s</w:t>
      </w:r>
      <w:r w:rsidR="004F0E18">
        <w:t xml:space="preserve"> that in 2011, fifty-nine</w:t>
      </w:r>
      <w:r w:rsidRPr="001909E6">
        <w:t xml:space="preserve"> </w:t>
      </w:r>
      <w:r w:rsidR="00E776C3">
        <w:t>a</w:t>
      </w:r>
      <w:r w:rsidRPr="001909E6">
        <w:t xml:space="preserve">llied </w:t>
      </w:r>
      <w:r w:rsidR="00E776C3">
        <w:t>h</w:t>
      </w:r>
      <w:r w:rsidRPr="001909E6">
        <w:t>ealth students participated i</w:t>
      </w:r>
      <w:r w:rsidR="004F0E18">
        <w:t xml:space="preserve">n clinical </w:t>
      </w:r>
      <w:proofErr w:type="gramStart"/>
      <w:r w:rsidR="004F0E18">
        <w:t>placement,</w:t>
      </w:r>
      <w:proofErr w:type="gramEnd"/>
      <w:r w:rsidR="004F0E18">
        <w:t xml:space="preserve"> however forty-seven</w:t>
      </w:r>
      <w:r w:rsidRPr="001909E6">
        <w:t xml:space="preserve"> of those students were from outside of Ballarat. Of the </w:t>
      </w:r>
      <w:r w:rsidR="004F0E18">
        <w:t>forty-seven</w:t>
      </w:r>
      <w:r w:rsidRPr="001909E6">
        <w:t xml:space="preserve"> students, </w:t>
      </w:r>
      <w:r w:rsidR="004F0E18">
        <w:t>thirty-four</w:t>
      </w:r>
      <w:r w:rsidRPr="001909E6">
        <w:t xml:space="preserve"> had to source their own accommodation (72%). La Trobe Bendigo provides allied health students to the Grampians </w:t>
      </w:r>
      <w:r w:rsidR="00E776C3">
        <w:t>Region for placement</w:t>
      </w:r>
      <w:r w:rsidRPr="001909E6">
        <w:t xml:space="preserve"> and they have also indicated that sourcing appropriate and affordable accommodation </w:t>
      </w:r>
      <w:r w:rsidR="00E776C3">
        <w:t>for these students is difficult</w:t>
      </w:r>
      <w:r w:rsidRPr="001909E6">
        <w:t xml:space="preserve"> and can prevent students from participating in placements in Ballarat and the region. </w:t>
      </w:r>
      <w:r w:rsidR="004F0E18">
        <w:t>V</w:t>
      </w:r>
      <w:r w:rsidRPr="001909E6">
        <w:t xml:space="preserve">iCProfile data lists only </w:t>
      </w:r>
      <w:r w:rsidR="00E776C3">
        <w:t>ten</w:t>
      </w:r>
      <w:r w:rsidRPr="001909E6">
        <w:t xml:space="preserve"> organisations that provided </w:t>
      </w:r>
      <w:r w:rsidR="00E776C3">
        <w:t>a</w:t>
      </w:r>
      <w:r w:rsidRPr="001909E6">
        <w:t xml:space="preserve">llied health clinical placements in </w:t>
      </w:r>
      <w:r w:rsidR="00E776C3">
        <w:t>2010</w:t>
      </w:r>
      <w:r w:rsidRPr="001909E6">
        <w:t xml:space="preserve"> and only </w:t>
      </w:r>
      <w:r w:rsidR="00E776C3">
        <w:t>four</w:t>
      </w:r>
      <w:r w:rsidRPr="001909E6">
        <w:t xml:space="preserve"> organisations (40%) have accommodation available. The accommodation that is available to </w:t>
      </w:r>
      <w:r w:rsidR="00E776C3">
        <w:t>a</w:t>
      </w:r>
      <w:r w:rsidRPr="001909E6">
        <w:t>llied health students is offered outside the Ballarat area in Stawell, Ararat, Warracknabeal, Minyip and Murtoa where allied health clinical placement activity is much less than that of Ballarat Health Service</w:t>
      </w:r>
      <w:r w:rsidR="00E776C3">
        <w:t>s</w:t>
      </w:r>
      <w:r w:rsidRPr="001909E6">
        <w:t>.</w:t>
      </w:r>
    </w:p>
    <w:p w:rsidR="004279B0" w:rsidRPr="001909E6" w:rsidRDefault="004279B0" w:rsidP="001909E6">
      <w:pPr>
        <w:pStyle w:val="Healthbody"/>
      </w:pPr>
      <w:r w:rsidRPr="001909E6">
        <w:t>Significant funding has been provided for nursing student accommodation through the Gram</w:t>
      </w:r>
      <w:r w:rsidR="005D3B74">
        <w:t>pians Clinical Training Project</w:t>
      </w:r>
      <w:r w:rsidRPr="001909E6">
        <w:t xml:space="preserve"> and for medical student accommodation through other funding sources. Allied health students do not have access to de</w:t>
      </w:r>
      <w:r w:rsidR="005D3B74">
        <w:t>dicated accommodation currently</w:t>
      </w:r>
      <w:r w:rsidRPr="001909E6">
        <w:t xml:space="preserve"> and are a workforce resource that needs to be attracted to the Grampians </w:t>
      </w:r>
      <w:r w:rsidR="005D3B74">
        <w:t>R</w:t>
      </w:r>
      <w:r w:rsidRPr="001909E6">
        <w:t>egion.</w:t>
      </w:r>
    </w:p>
    <w:p w:rsidR="008C7122" w:rsidRPr="001909E6" w:rsidRDefault="004279B0" w:rsidP="001909E6">
      <w:pPr>
        <w:pStyle w:val="Healthbody"/>
      </w:pPr>
      <w:r w:rsidRPr="001909E6">
        <w:t>Capital works to improve existing structures and complete works funded in the previous accommodation proposal such as accommodation fit</w:t>
      </w:r>
      <w:r w:rsidR="005D3B74">
        <w:t>-</w:t>
      </w:r>
      <w:r w:rsidRPr="001909E6">
        <w:t>outs, kitchen and bathroom renovations, installation of security systems and additional student needs, such as desks, chairs, bedroom furniture and IT infrastructure will also be required in the next</w:t>
      </w:r>
      <w:r w:rsidR="004F0E18">
        <w:t xml:space="preserve"> twelve</w:t>
      </w:r>
      <w:r w:rsidRPr="001909E6">
        <w:t xml:space="preserve"> months to enable expanded settings such as small rural and community health care settings to host health care</w:t>
      </w:r>
      <w:r w:rsidR="005D3B74">
        <w:t xml:space="preserve"> students on clinical placement</w:t>
      </w:r>
      <w:r w:rsidRPr="001909E6">
        <w:t xml:space="preserve"> and meet the goals of the Expanded Settings for Clinical Placement Program funding, </w:t>
      </w:r>
      <w:r w:rsidR="005D3B74">
        <w:t>‘</w:t>
      </w:r>
      <w:r w:rsidRPr="001909E6">
        <w:t>Grampians Integrated Clinical Learning Project – Stage 3</w:t>
      </w:r>
      <w:r w:rsidR="005D3B74">
        <w:t>’</w:t>
      </w:r>
      <w:r w:rsidRPr="001909E6">
        <w:t xml:space="preserve">. The provision of additional resources and accommodation will assist the region to implement the Best Practice Clinical Learning Environment </w:t>
      </w:r>
      <w:r w:rsidR="005D3B74">
        <w:t>(BPCLE)</w:t>
      </w:r>
      <w:r w:rsidR="00A1265D">
        <w:t xml:space="preserve"> </w:t>
      </w:r>
      <w:r w:rsidR="004F0E18">
        <w:t>F</w:t>
      </w:r>
      <w:r w:rsidRPr="001909E6">
        <w:t>ramework for small rur</w:t>
      </w:r>
      <w:r w:rsidR="005D3B74">
        <w:t>al clinical placement providers</w:t>
      </w:r>
      <w:r w:rsidRPr="001909E6">
        <w:t xml:space="preserve"> and therefore increase the quality of clinical placements in the Grampians </w:t>
      </w:r>
      <w:r w:rsidR="005D3B74">
        <w:t>R</w:t>
      </w:r>
      <w:r w:rsidRPr="001909E6">
        <w:t>egion.</w:t>
      </w:r>
    </w:p>
    <w:p w:rsidR="00A60194" w:rsidRDefault="00726D14" w:rsidP="001909E6">
      <w:pPr>
        <w:pStyle w:val="Healthheading2"/>
      </w:pPr>
      <w:r w:rsidRPr="00B702E1">
        <w:t xml:space="preserve">Project </w:t>
      </w:r>
      <w:r w:rsidR="005D3B74">
        <w:t>o</w:t>
      </w:r>
      <w:r w:rsidRPr="00B702E1">
        <w:t xml:space="preserve">bjectives and </w:t>
      </w:r>
      <w:r w:rsidR="005D3B74">
        <w:t>e</w:t>
      </w:r>
      <w:r w:rsidRPr="00B702E1">
        <w:t xml:space="preserve">xpected </w:t>
      </w:r>
      <w:r w:rsidR="005D3B74">
        <w:t>i</w:t>
      </w:r>
      <w:r w:rsidRPr="00B702E1">
        <w:t>mpacts</w:t>
      </w:r>
    </w:p>
    <w:p w:rsidR="00A60194" w:rsidRPr="001909E6" w:rsidRDefault="005D3B74" w:rsidP="001909E6">
      <w:pPr>
        <w:pStyle w:val="Healthbullet1"/>
      </w:pPr>
      <w:r>
        <w:t>To provide additional</w:t>
      </w:r>
      <w:r w:rsidR="00A60194" w:rsidRPr="001909E6">
        <w:t xml:space="preserve"> safe and well appointed student accommodation to students of all health care disciplines, which allows for an increase in clinical placement capacity in the Grampians </w:t>
      </w:r>
      <w:r>
        <w:t>R</w:t>
      </w:r>
      <w:r w:rsidR="00A60194" w:rsidRPr="001909E6">
        <w:t>egion</w:t>
      </w:r>
      <w:r w:rsidR="004F0E18">
        <w:t>;</w:t>
      </w:r>
    </w:p>
    <w:p w:rsidR="00A60194" w:rsidRPr="001909E6" w:rsidRDefault="00A60194" w:rsidP="001909E6">
      <w:pPr>
        <w:pStyle w:val="Healthbullet1"/>
      </w:pPr>
      <w:r w:rsidRPr="001909E6">
        <w:t xml:space="preserve">To provide an increase in dedicated </w:t>
      </w:r>
      <w:r w:rsidR="005D3B74">
        <w:t>a</w:t>
      </w:r>
      <w:r w:rsidRPr="001909E6">
        <w:t xml:space="preserve">llied </w:t>
      </w:r>
      <w:r w:rsidR="005D3B74">
        <w:t>h</w:t>
      </w:r>
      <w:r w:rsidRPr="001909E6">
        <w:t>ealth student accommodation</w:t>
      </w:r>
      <w:r w:rsidR="004F0E18">
        <w:t>;</w:t>
      </w:r>
      <w:r w:rsidRPr="001909E6">
        <w:t xml:space="preserve"> </w:t>
      </w:r>
    </w:p>
    <w:p w:rsidR="008C7122" w:rsidRPr="001909E6" w:rsidRDefault="00A60194" w:rsidP="001909E6">
      <w:pPr>
        <w:pStyle w:val="Healthbullet1lastline"/>
      </w:pPr>
      <w:r w:rsidRPr="001909E6">
        <w:t>To promote high</w:t>
      </w:r>
      <w:r w:rsidR="005D3B74">
        <w:t>-</w:t>
      </w:r>
      <w:r w:rsidRPr="001909E6">
        <w:t xml:space="preserve">quality clinical placement by providing teaching and learning equipment </w:t>
      </w:r>
      <w:r w:rsidR="005D3B74">
        <w:t>and</w:t>
      </w:r>
      <w:r w:rsidRPr="001909E6">
        <w:t xml:space="preserve"> infrastructure to organisations</w:t>
      </w:r>
      <w:r w:rsidR="004F0E18">
        <w:t>.</w:t>
      </w:r>
    </w:p>
    <w:p w:rsidR="00A60194" w:rsidRPr="00A60194" w:rsidRDefault="00A60194" w:rsidP="001909E6">
      <w:pPr>
        <w:pStyle w:val="Healthbody"/>
      </w:pPr>
      <w:r w:rsidRPr="00A60194">
        <w:t>The quality of health care student clinical placements in the Gra</w:t>
      </w:r>
      <w:r>
        <w:t xml:space="preserve">mpians </w:t>
      </w:r>
      <w:r w:rsidR="005D3B74">
        <w:t>Region</w:t>
      </w:r>
      <w:r>
        <w:t xml:space="preserve"> will be improved</w:t>
      </w:r>
      <w:r w:rsidR="004F0E18">
        <w:t xml:space="preserve"> in the following way:</w:t>
      </w:r>
    </w:p>
    <w:p w:rsidR="00A60194" w:rsidRPr="00A60194" w:rsidRDefault="00A60194" w:rsidP="001909E6">
      <w:pPr>
        <w:pStyle w:val="Healthbullet1"/>
      </w:pPr>
      <w:r w:rsidRPr="00A60194">
        <w:t xml:space="preserve">To provide allied health student accommodation by at least </w:t>
      </w:r>
      <w:r w:rsidR="005D3B74">
        <w:t>five</w:t>
      </w:r>
      <w:r w:rsidRPr="00A60194">
        <w:t xml:space="preserve"> beds in the Grampians </w:t>
      </w:r>
      <w:r w:rsidR="005D3B74">
        <w:t>R</w:t>
      </w:r>
      <w:r w:rsidRPr="00A60194">
        <w:t>egion</w:t>
      </w:r>
      <w:r w:rsidR="004F0E18">
        <w:t>;</w:t>
      </w:r>
    </w:p>
    <w:p w:rsidR="00A60194" w:rsidRPr="00A60194" w:rsidRDefault="00A60194" w:rsidP="001909E6">
      <w:pPr>
        <w:pStyle w:val="Healthbullet1"/>
      </w:pPr>
      <w:r w:rsidRPr="00A60194">
        <w:t xml:space="preserve">To provide IT infrastructure and/or equipment to a minimum of </w:t>
      </w:r>
      <w:r w:rsidR="005D3B74">
        <w:t>ten</w:t>
      </w:r>
      <w:r w:rsidRPr="00A60194">
        <w:t xml:space="preserve"> health care facilities</w:t>
      </w:r>
      <w:r w:rsidR="004F0E18">
        <w:t>;</w:t>
      </w:r>
    </w:p>
    <w:p w:rsidR="00A60194" w:rsidRPr="00A60194" w:rsidRDefault="00A60194" w:rsidP="001909E6">
      <w:pPr>
        <w:pStyle w:val="Healthbullet1lastline"/>
      </w:pPr>
      <w:r w:rsidRPr="00A60194">
        <w:t xml:space="preserve">To provide improved student accommodation for use by all health care disciplines across the Grampians </w:t>
      </w:r>
      <w:r w:rsidR="005D3B74">
        <w:t>R</w:t>
      </w:r>
      <w:r w:rsidRPr="00A60194">
        <w:t>egion, particularly i</w:t>
      </w:r>
      <w:r w:rsidR="005D3B74">
        <w:t>n rural or remote organisations</w:t>
      </w:r>
      <w:r w:rsidR="004F0E18">
        <w:t>.</w:t>
      </w:r>
    </w:p>
    <w:p w:rsidR="00A60194" w:rsidRPr="001909E6" w:rsidRDefault="00A60194" w:rsidP="001909E6">
      <w:pPr>
        <w:pStyle w:val="Healthbody"/>
      </w:pPr>
      <w:r w:rsidRPr="001909E6">
        <w:t xml:space="preserve">Increased capacity of clinical placements in the Grampians </w:t>
      </w:r>
      <w:r w:rsidR="004F0E18">
        <w:t>CPN will be achieved as follows:</w:t>
      </w:r>
    </w:p>
    <w:p w:rsidR="00A60194" w:rsidRPr="001909E6" w:rsidRDefault="00A60194" w:rsidP="001909E6">
      <w:pPr>
        <w:pStyle w:val="Healthbullet1"/>
      </w:pPr>
      <w:r w:rsidRPr="001909E6">
        <w:t>Increased numbers of healthcare students across the organisations receiving accomm</w:t>
      </w:r>
      <w:r w:rsidR="004F0E18">
        <w:t>odation upgrades. Estimates are:</w:t>
      </w:r>
    </w:p>
    <w:p w:rsidR="00A60194" w:rsidRPr="00A60194" w:rsidRDefault="00A60194" w:rsidP="001909E6">
      <w:pPr>
        <w:pStyle w:val="Healthbullet2"/>
      </w:pPr>
      <w:r w:rsidRPr="00A60194">
        <w:t>Increase of 30% of students in each listed organisation 2013 (note that accommodation renovations may take months to complete therefore leaving a limited timeframe in 2012 to increase student numbers)</w:t>
      </w:r>
      <w:r w:rsidR="005D3B74">
        <w:t>.</w:t>
      </w:r>
    </w:p>
    <w:p w:rsidR="00A60194" w:rsidRPr="001909E6" w:rsidRDefault="00A60194" w:rsidP="005932E4">
      <w:pPr>
        <w:pStyle w:val="Healthbullet1lastline"/>
      </w:pPr>
      <w:r w:rsidRPr="001909E6">
        <w:lastRenderedPageBreak/>
        <w:t>Provide accommodation which can be utilise</w:t>
      </w:r>
      <w:r w:rsidR="000E0EEC" w:rsidRPr="001909E6">
        <w:t>d by students who are placed in</w:t>
      </w:r>
      <w:r w:rsidRPr="001909E6">
        <w:t xml:space="preserve"> several organisations and disciplines in one region i</w:t>
      </w:r>
      <w:r w:rsidR="001909E6">
        <w:t>.</w:t>
      </w:r>
      <w:r w:rsidRPr="001909E6">
        <w:t>e. East Grampians Health Service allowing organis</w:t>
      </w:r>
      <w:r w:rsidR="005D3B74">
        <w:t>ations without on</w:t>
      </w:r>
      <w:r w:rsidRPr="001909E6">
        <w:t>site accommodation to accept students.</w:t>
      </w:r>
    </w:p>
    <w:p w:rsidR="008C7122" w:rsidRPr="00B702E1" w:rsidRDefault="00726D14" w:rsidP="001909E6">
      <w:pPr>
        <w:pStyle w:val="Healthheading2"/>
      </w:pPr>
      <w:r w:rsidRPr="00B702E1">
        <w:t xml:space="preserve">Project </w:t>
      </w:r>
      <w:r w:rsidR="001909E6">
        <w:t>m</w:t>
      </w:r>
      <w:r w:rsidRPr="00B702E1">
        <w:t xml:space="preserve">anagement </w:t>
      </w:r>
    </w:p>
    <w:p w:rsidR="000E0EEC" w:rsidRPr="001909E6" w:rsidRDefault="000E0EEC" w:rsidP="001909E6">
      <w:pPr>
        <w:pStyle w:val="Healthbody"/>
      </w:pPr>
      <w:r w:rsidRPr="001909E6">
        <w:t>Grampians CPN Committee will provide governance; monitoring of the progress of the activities across the various sites will be undertaken by the CPN Coordinator.</w:t>
      </w:r>
      <w:r w:rsidR="004F0E18">
        <w:t xml:space="preserve"> </w:t>
      </w:r>
      <w:r w:rsidRPr="001909E6">
        <w:t>Purchasing, works and installation of resources will be managed by a nominated staff member at each participating organisation</w:t>
      </w:r>
      <w:r w:rsidR="004F0E18">
        <w:t>.</w:t>
      </w:r>
    </w:p>
    <w:p w:rsidR="00B702E1" w:rsidRPr="001909E6" w:rsidRDefault="000E0EEC" w:rsidP="001909E6">
      <w:pPr>
        <w:pStyle w:val="Healthbody"/>
      </w:pPr>
      <w:r w:rsidRPr="001909E6">
        <w:t>The lead agency, Wimmera Health Care Group</w:t>
      </w:r>
      <w:r w:rsidR="005D3B74">
        <w:t>,</w:t>
      </w:r>
      <w:r w:rsidRPr="001909E6">
        <w:t xml:space="preserve"> will be responsible for all contractual requirements and reporting.</w:t>
      </w:r>
      <w:r w:rsidR="00BF17BD">
        <w:t xml:space="preserve"> </w:t>
      </w:r>
      <w:r w:rsidRPr="001909E6">
        <w:t>They will directly report progress of this project at each scheduled meeting.</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034"/>
        <w:gridCol w:w="1749"/>
        <w:gridCol w:w="1750"/>
        <w:gridCol w:w="1750"/>
        <w:gridCol w:w="1750"/>
      </w:tblGrid>
      <w:tr w:rsidR="007F551B" w:rsidRPr="001909E6" w:rsidTr="004F0E18">
        <w:tc>
          <w:tcPr>
            <w:tcW w:w="3034" w:type="dxa"/>
            <w:shd w:val="clear" w:color="auto" w:fill="0073CF"/>
          </w:tcPr>
          <w:p w:rsidR="007F551B" w:rsidRPr="001909E6" w:rsidRDefault="007F551B" w:rsidP="001909E6">
            <w:pPr>
              <w:pStyle w:val="Healthtablecolumnhead"/>
            </w:pPr>
            <w:r w:rsidRPr="001909E6">
              <w:t xml:space="preserve">Cost </w:t>
            </w:r>
            <w:r w:rsidR="00BF17BD">
              <w:t>i</w:t>
            </w:r>
            <w:r w:rsidRPr="001909E6">
              <w:t xml:space="preserve">tem </w:t>
            </w:r>
          </w:p>
        </w:tc>
        <w:tc>
          <w:tcPr>
            <w:tcW w:w="3499" w:type="dxa"/>
            <w:gridSpan w:val="2"/>
            <w:shd w:val="clear" w:color="auto" w:fill="0073CF"/>
          </w:tcPr>
          <w:p w:rsidR="007F551B" w:rsidRPr="001909E6" w:rsidRDefault="007F551B" w:rsidP="001909E6">
            <w:pPr>
              <w:pStyle w:val="Healthtablecolumnhead"/>
            </w:pPr>
            <w:r w:rsidRPr="001909E6">
              <w:t>Budgeted expenditure</w:t>
            </w:r>
          </w:p>
        </w:tc>
        <w:tc>
          <w:tcPr>
            <w:tcW w:w="3500" w:type="dxa"/>
            <w:gridSpan w:val="2"/>
            <w:shd w:val="clear" w:color="auto" w:fill="0073CF"/>
          </w:tcPr>
          <w:p w:rsidR="007F551B" w:rsidRPr="001909E6" w:rsidRDefault="007F551B" w:rsidP="001909E6">
            <w:pPr>
              <w:pStyle w:val="Healthtablecolumnhead"/>
            </w:pPr>
            <w:r w:rsidRPr="001909E6">
              <w:t>Actual expenditure (to date)</w:t>
            </w:r>
          </w:p>
        </w:tc>
      </w:tr>
      <w:tr w:rsidR="007F551B" w:rsidRPr="001909E6" w:rsidTr="004F0E18">
        <w:tc>
          <w:tcPr>
            <w:tcW w:w="3034" w:type="dxa"/>
            <w:shd w:val="clear" w:color="auto" w:fill="auto"/>
          </w:tcPr>
          <w:p w:rsidR="007F551B" w:rsidRPr="001909E6" w:rsidRDefault="007F551B" w:rsidP="001909E6">
            <w:pPr>
              <w:pStyle w:val="Healthtablebody"/>
            </w:pPr>
            <w:r w:rsidRPr="001909E6">
              <w:t>Ballan District Health Care</w:t>
            </w:r>
          </w:p>
        </w:tc>
        <w:tc>
          <w:tcPr>
            <w:tcW w:w="3499" w:type="dxa"/>
            <w:gridSpan w:val="2"/>
            <w:shd w:val="clear" w:color="auto" w:fill="auto"/>
          </w:tcPr>
          <w:p w:rsidR="007F551B" w:rsidRPr="001909E6" w:rsidRDefault="001909E6" w:rsidP="00BF17BD">
            <w:pPr>
              <w:pStyle w:val="Healthtablebody"/>
              <w:jc w:val="right"/>
            </w:pPr>
            <w:r>
              <w:t xml:space="preserve">$38 </w:t>
            </w:r>
            <w:r w:rsidR="007F551B" w:rsidRPr="001909E6">
              <w:t>500</w:t>
            </w:r>
          </w:p>
        </w:tc>
        <w:tc>
          <w:tcPr>
            <w:tcW w:w="3500" w:type="dxa"/>
            <w:gridSpan w:val="2"/>
            <w:shd w:val="clear" w:color="auto" w:fill="auto"/>
          </w:tcPr>
          <w:p w:rsidR="007F551B" w:rsidRPr="001909E6" w:rsidRDefault="007F551B" w:rsidP="00BF17BD">
            <w:pPr>
              <w:pStyle w:val="Healthtablebody"/>
              <w:jc w:val="right"/>
            </w:pPr>
            <w:r w:rsidRPr="001909E6">
              <w:t>$3</w:t>
            </w:r>
            <w:r w:rsidR="00FF1D6B" w:rsidRPr="001909E6">
              <w:t>8</w:t>
            </w:r>
            <w:r w:rsidR="001909E6">
              <w:t xml:space="preserve"> </w:t>
            </w:r>
            <w:r w:rsidR="00FF1D6B" w:rsidRPr="001909E6">
              <w:t>5</w:t>
            </w:r>
            <w:r w:rsidRPr="001909E6">
              <w:t>00</w:t>
            </w:r>
          </w:p>
        </w:tc>
      </w:tr>
      <w:tr w:rsidR="007F551B" w:rsidRPr="001909E6" w:rsidTr="004F0E18">
        <w:tc>
          <w:tcPr>
            <w:tcW w:w="3034" w:type="dxa"/>
            <w:shd w:val="clear" w:color="auto" w:fill="auto"/>
          </w:tcPr>
          <w:p w:rsidR="007F551B" w:rsidRPr="001909E6" w:rsidRDefault="007F551B" w:rsidP="001909E6">
            <w:pPr>
              <w:pStyle w:val="Healthtablebody"/>
            </w:pPr>
            <w:r w:rsidRPr="001909E6">
              <w:t>Ballarat Day Procedure Centre</w:t>
            </w:r>
          </w:p>
        </w:tc>
        <w:tc>
          <w:tcPr>
            <w:tcW w:w="3499" w:type="dxa"/>
            <w:gridSpan w:val="2"/>
            <w:shd w:val="clear" w:color="auto" w:fill="auto"/>
          </w:tcPr>
          <w:p w:rsidR="007F551B" w:rsidRPr="001909E6" w:rsidRDefault="001909E6" w:rsidP="00BF17BD">
            <w:pPr>
              <w:pStyle w:val="Healthtablebody"/>
              <w:jc w:val="right"/>
            </w:pPr>
            <w:r>
              <w:t xml:space="preserve">$2 </w:t>
            </w:r>
            <w:r w:rsidR="007F551B" w:rsidRPr="001909E6">
              <w:t>000</w:t>
            </w:r>
          </w:p>
        </w:tc>
        <w:tc>
          <w:tcPr>
            <w:tcW w:w="3500" w:type="dxa"/>
            <w:gridSpan w:val="2"/>
            <w:shd w:val="clear" w:color="auto" w:fill="auto"/>
          </w:tcPr>
          <w:p w:rsidR="007F551B" w:rsidRPr="001909E6" w:rsidRDefault="001909E6" w:rsidP="00BF17BD">
            <w:pPr>
              <w:pStyle w:val="Healthtablebody"/>
              <w:jc w:val="right"/>
            </w:pPr>
            <w:r>
              <w:t xml:space="preserve">$2 </w:t>
            </w:r>
            <w:r w:rsidR="007F551B" w:rsidRPr="001909E6">
              <w:t>000</w:t>
            </w:r>
          </w:p>
        </w:tc>
      </w:tr>
      <w:tr w:rsidR="007F551B" w:rsidRPr="001909E6" w:rsidTr="004F0E18">
        <w:tc>
          <w:tcPr>
            <w:tcW w:w="3034" w:type="dxa"/>
            <w:shd w:val="clear" w:color="auto" w:fill="auto"/>
          </w:tcPr>
          <w:p w:rsidR="007F551B" w:rsidRPr="001909E6" w:rsidRDefault="007F551B" w:rsidP="001909E6">
            <w:pPr>
              <w:pStyle w:val="Healthtablebody"/>
            </w:pPr>
            <w:r w:rsidRPr="001909E6">
              <w:t>Ballarat Health Service</w:t>
            </w:r>
            <w:r w:rsidR="00BF17BD">
              <w:t>s</w:t>
            </w:r>
          </w:p>
        </w:tc>
        <w:tc>
          <w:tcPr>
            <w:tcW w:w="3499" w:type="dxa"/>
            <w:gridSpan w:val="2"/>
            <w:shd w:val="clear" w:color="auto" w:fill="auto"/>
          </w:tcPr>
          <w:p w:rsidR="007F551B" w:rsidRPr="001909E6" w:rsidRDefault="001909E6" w:rsidP="00BF17BD">
            <w:pPr>
              <w:pStyle w:val="Healthtablebody"/>
              <w:jc w:val="right"/>
            </w:pPr>
            <w:r>
              <w:t xml:space="preserve">$59 </w:t>
            </w:r>
            <w:r w:rsidR="007F551B" w:rsidRPr="001909E6">
              <w:t>650</w:t>
            </w:r>
          </w:p>
        </w:tc>
        <w:tc>
          <w:tcPr>
            <w:tcW w:w="3500" w:type="dxa"/>
            <w:gridSpan w:val="2"/>
            <w:shd w:val="clear" w:color="auto" w:fill="auto"/>
          </w:tcPr>
          <w:p w:rsidR="007F551B" w:rsidRPr="001909E6" w:rsidRDefault="007F551B" w:rsidP="00BF17BD">
            <w:pPr>
              <w:pStyle w:val="Healthtablebody"/>
              <w:jc w:val="right"/>
            </w:pPr>
            <w:r w:rsidRPr="001909E6">
              <w:t>$</w:t>
            </w:r>
            <w:r w:rsidR="001909E6">
              <w:t xml:space="preserve">59 </w:t>
            </w:r>
            <w:r w:rsidRPr="001909E6">
              <w:t>000</w:t>
            </w:r>
          </w:p>
        </w:tc>
      </w:tr>
      <w:tr w:rsidR="007F551B" w:rsidRPr="001909E6" w:rsidTr="004F0E18">
        <w:tc>
          <w:tcPr>
            <w:tcW w:w="3034" w:type="dxa"/>
            <w:shd w:val="clear" w:color="auto" w:fill="auto"/>
          </w:tcPr>
          <w:p w:rsidR="007F551B" w:rsidRPr="001909E6" w:rsidRDefault="007F551B" w:rsidP="001909E6">
            <w:pPr>
              <w:pStyle w:val="Healthtablebody"/>
            </w:pPr>
            <w:r w:rsidRPr="001909E6">
              <w:t>Beaufort &amp; Skipton Health Service</w:t>
            </w:r>
          </w:p>
        </w:tc>
        <w:tc>
          <w:tcPr>
            <w:tcW w:w="3499" w:type="dxa"/>
            <w:gridSpan w:val="2"/>
            <w:shd w:val="clear" w:color="auto" w:fill="auto"/>
          </w:tcPr>
          <w:p w:rsidR="007F551B" w:rsidRPr="001909E6" w:rsidRDefault="001909E6" w:rsidP="00BF17BD">
            <w:pPr>
              <w:pStyle w:val="Healthtablebody"/>
              <w:jc w:val="right"/>
            </w:pPr>
            <w:r>
              <w:t xml:space="preserve">$98 </w:t>
            </w:r>
            <w:r w:rsidR="007F551B" w:rsidRPr="001909E6">
              <w:t>692</w:t>
            </w:r>
          </w:p>
        </w:tc>
        <w:tc>
          <w:tcPr>
            <w:tcW w:w="3500" w:type="dxa"/>
            <w:gridSpan w:val="2"/>
            <w:shd w:val="clear" w:color="auto" w:fill="auto"/>
          </w:tcPr>
          <w:p w:rsidR="007F551B" w:rsidRPr="001909E6" w:rsidRDefault="007F551B" w:rsidP="00BF17BD">
            <w:pPr>
              <w:pStyle w:val="Healthtablebody"/>
              <w:jc w:val="right"/>
            </w:pPr>
            <w:r w:rsidRPr="001909E6">
              <w:t>$</w:t>
            </w:r>
            <w:r w:rsidR="001909E6">
              <w:t xml:space="preserve">98 </w:t>
            </w:r>
            <w:r w:rsidRPr="001909E6">
              <w:t>692</w:t>
            </w:r>
          </w:p>
        </w:tc>
      </w:tr>
      <w:tr w:rsidR="007F551B" w:rsidRPr="001909E6" w:rsidTr="004F0E18">
        <w:tc>
          <w:tcPr>
            <w:tcW w:w="3034" w:type="dxa"/>
            <w:shd w:val="clear" w:color="auto" w:fill="auto"/>
          </w:tcPr>
          <w:p w:rsidR="007F551B" w:rsidRPr="001909E6" w:rsidRDefault="007F551B" w:rsidP="001909E6">
            <w:pPr>
              <w:pStyle w:val="Healthtablebody"/>
            </w:pPr>
            <w:r w:rsidRPr="001909E6">
              <w:t>Dunmunkle Health Service</w:t>
            </w:r>
          </w:p>
        </w:tc>
        <w:tc>
          <w:tcPr>
            <w:tcW w:w="3499" w:type="dxa"/>
            <w:gridSpan w:val="2"/>
            <w:shd w:val="clear" w:color="auto" w:fill="auto"/>
          </w:tcPr>
          <w:p w:rsidR="007F551B" w:rsidRPr="001909E6" w:rsidRDefault="001909E6" w:rsidP="00BF17BD">
            <w:pPr>
              <w:pStyle w:val="Healthtablebody"/>
              <w:jc w:val="right"/>
            </w:pPr>
            <w:r>
              <w:t xml:space="preserve">$65 </w:t>
            </w:r>
            <w:r w:rsidR="007F551B" w:rsidRPr="001909E6">
              <w:t>680</w:t>
            </w:r>
          </w:p>
        </w:tc>
        <w:tc>
          <w:tcPr>
            <w:tcW w:w="3500" w:type="dxa"/>
            <w:gridSpan w:val="2"/>
            <w:shd w:val="clear" w:color="auto" w:fill="auto"/>
          </w:tcPr>
          <w:p w:rsidR="007F551B" w:rsidRPr="001909E6" w:rsidRDefault="007F551B" w:rsidP="00BF17BD">
            <w:pPr>
              <w:pStyle w:val="Healthtablebody"/>
              <w:jc w:val="right"/>
            </w:pPr>
            <w:r w:rsidRPr="001909E6">
              <w:t>$</w:t>
            </w:r>
            <w:r w:rsidR="001909E6">
              <w:t xml:space="preserve">65 </w:t>
            </w:r>
            <w:r w:rsidRPr="001909E6">
              <w:t>680</w:t>
            </w:r>
          </w:p>
        </w:tc>
      </w:tr>
      <w:tr w:rsidR="007F551B" w:rsidRPr="001909E6" w:rsidTr="004F0E18">
        <w:tc>
          <w:tcPr>
            <w:tcW w:w="3034" w:type="dxa"/>
            <w:shd w:val="clear" w:color="auto" w:fill="auto"/>
          </w:tcPr>
          <w:p w:rsidR="007F551B" w:rsidRPr="001909E6" w:rsidRDefault="007F551B" w:rsidP="001909E6">
            <w:pPr>
              <w:pStyle w:val="Healthtablebody"/>
            </w:pPr>
            <w:r w:rsidRPr="001909E6">
              <w:t>East Grampians Health Service</w:t>
            </w:r>
          </w:p>
        </w:tc>
        <w:tc>
          <w:tcPr>
            <w:tcW w:w="3499" w:type="dxa"/>
            <w:gridSpan w:val="2"/>
            <w:shd w:val="clear" w:color="auto" w:fill="auto"/>
          </w:tcPr>
          <w:p w:rsidR="007F551B" w:rsidRPr="001909E6" w:rsidRDefault="001909E6" w:rsidP="00BF17BD">
            <w:pPr>
              <w:pStyle w:val="Healthtablebody"/>
              <w:jc w:val="right"/>
            </w:pPr>
            <w:r>
              <w:t xml:space="preserve">$45 </w:t>
            </w:r>
            <w:r w:rsidR="007F551B" w:rsidRPr="001909E6">
              <w:t>000</w:t>
            </w:r>
          </w:p>
        </w:tc>
        <w:tc>
          <w:tcPr>
            <w:tcW w:w="3500" w:type="dxa"/>
            <w:gridSpan w:val="2"/>
            <w:shd w:val="clear" w:color="auto" w:fill="auto"/>
          </w:tcPr>
          <w:p w:rsidR="007F551B" w:rsidRPr="001909E6" w:rsidRDefault="007F551B" w:rsidP="00BF17BD">
            <w:pPr>
              <w:pStyle w:val="Healthtablebody"/>
              <w:jc w:val="right"/>
            </w:pPr>
            <w:r w:rsidRPr="001909E6">
              <w:t>$</w:t>
            </w:r>
            <w:r w:rsidR="001909E6">
              <w:t xml:space="preserve">45 </w:t>
            </w:r>
            <w:r w:rsidRPr="001909E6">
              <w:t>000</w:t>
            </w:r>
          </w:p>
        </w:tc>
      </w:tr>
      <w:tr w:rsidR="007F551B" w:rsidRPr="001909E6" w:rsidTr="004F0E18">
        <w:tc>
          <w:tcPr>
            <w:tcW w:w="3034" w:type="dxa"/>
            <w:shd w:val="clear" w:color="auto" w:fill="auto"/>
          </w:tcPr>
          <w:p w:rsidR="007F551B" w:rsidRPr="001909E6" w:rsidRDefault="007F551B" w:rsidP="00A1265D">
            <w:pPr>
              <w:pStyle w:val="Healthtablebody"/>
            </w:pPr>
            <w:r w:rsidRPr="001909E6">
              <w:t xml:space="preserve">East Wimmera </w:t>
            </w:r>
            <w:r w:rsidR="00A1265D">
              <w:t>H</w:t>
            </w:r>
            <w:r w:rsidRPr="001909E6">
              <w:t>ealth Service</w:t>
            </w:r>
          </w:p>
        </w:tc>
        <w:tc>
          <w:tcPr>
            <w:tcW w:w="3499" w:type="dxa"/>
            <w:gridSpan w:val="2"/>
            <w:shd w:val="clear" w:color="auto" w:fill="auto"/>
          </w:tcPr>
          <w:p w:rsidR="007F551B" w:rsidRPr="001909E6" w:rsidRDefault="001909E6" w:rsidP="00BF17BD">
            <w:pPr>
              <w:pStyle w:val="Healthtablebody"/>
              <w:jc w:val="right"/>
            </w:pPr>
            <w:r>
              <w:t xml:space="preserve">$ 152 </w:t>
            </w:r>
            <w:r w:rsidR="007F551B" w:rsidRPr="001909E6">
              <w:t>672</w:t>
            </w:r>
          </w:p>
        </w:tc>
        <w:tc>
          <w:tcPr>
            <w:tcW w:w="3500" w:type="dxa"/>
            <w:gridSpan w:val="2"/>
            <w:shd w:val="clear" w:color="auto" w:fill="auto"/>
          </w:tcPr>
          <w:p w:rsidR="007F551B" w:rsidRPr="001909E6" w:rsidRDefault="007F551B" w:rsidP="00BF17BD">
            <w:pPr>
              <w:pStyle w:val="Healthtablebody"/>
              <w:jc w:val="right"/>
            </w:pPr>
            <w:r w:rsidRPr="001909E6">
              <w:t>$</w:t>
            </w:r>
            <w:r w:rsidR="001909E6">
              <w:t xml:space="preserve">152 </w:t>
            </w:r>
            <w:r w:rsidRPr="001909E6">
              <w:t>672</w:t>
            </w:r>
          </w:p>
        </w:tc>
      </w:tr>
      <w:tr w:rsidR="007F551B" w:rsidRPr="001909E6" w:rsidTr="004F0E18">
        <w:tc>
          <w:tcPr>
            <w:tcW w:w="3034" w:type="dxa"/>
            <w:shd w:val="clear" w:color="auto" w:fill="auto"/>
          </w:tcPr>
          <w:p w:rsidR="007F551B" w:rsidRPr="001909E6" w:rsidRDefault="007F551B" w:rsidP="001909E6">
            <w:pPr>
              <w:pStyle w:val="Healthtablebody"/>
            </w:pPr>
            <w:r w:rsidRPr="001909E6">
              <w:t>Grampians Medicare Local</w:t>
            </w:r>
          </w:p>
        </w:tc>
        <w:tc>
          <w:tcPr>
            <w:tcW w:w="3499" w:type="dxa"/>
            <w:gridSpan w:val="2"/>
            <w:shd w:val="clear" w:color="auto" w:fill="auto"/>
          </w:tcPr>
          <w:p w:rsidR="007F551B" w:rsidRPr="001909E6" w:rsidRDefault="001909E6" w:rsidP="00BF17BD">
            <w:pPr>
              <w:pStyle w:val="Healthtablebody"/>
              <w:jc w:val="right"/>
            </w:pPr>
            <w:r>
              <w:t xml:space="preserve">$107 </w:t>
            </w:r>
            <w:r w:rsidR="007F551B" w:rsidRPr="001909E6">
              <w:t>020</w:t>
            </w:r>
          </w:p>
        </w:tc>
        <w:tc>
          <w:tcPr>
            <w:tcW w:w="3500" w:type="dxa"/>
            <w:gridSpan w:val="2"/>
            <w:shd w:val="clear" w:color="auto" w:fill="auto"/>
          </w:tcPr>
          <w:p w:rsidR="007F551B" w:rsidRPr="001909E6" w:rsidRDefault="007F551B" w:rsidP="00BF17BD">
            <w:pPr>
              <w:pStyle w:val="Healthtablebody"/>
              <w:jc w:val="right"/>
            </w:pPr>
            <w:r w:rsidRPr="001909E6">
              <w:t>$</w:t>
            </w:r>
            <w:r w:rsidR="001909E6">
              <w:t xml:space="preserve">107 </w:t>
            </w:r>
            <w:r w:rsidRPr="001909E6">
              <w:t>020</w:t>
            </w:r>
          </w:p>
        </w:tc>
      </w:tr>
      <w:tr w:rsidR="007F551B" w:rsidRPr="001909E6" w:rsidTr="004F0E18">
        <w:tc>
          <w:tcPr>
            <w:tcW w:w="3034" w:type="dxa"/>
            <w:shd w:val="clear" w:color="auto" w:fill="auto"/>
          </w:tcPr>
          <w:p w:rsidR="007F551B" w:rsidRPr="001909E6" w:rsidRDefault="007F551B" w:rsidP="001909E6">
            <w:pPr>
              <w:pStyle w:val="Healthtablebody"/>
            </w:pPr>
            <w:r w:rsidRPr="001909E6">
              <w:t>Wimmera Health Care Group</w:t>
            </w:r>
          </w:p>
        </w:tc>
        <w:tc>
          <w:tcPr>
            <w:tcW w:w="3499" w:type="dxa"/>
            <w:gridSpan w:val="2"/>
            <w:shd w:val="clear" w:color="auto" w:fill="auto"/>
          </w:tcPr>
          <w:p w:rsidR="007F551B" w:rsidRPr="001909E6" w:rsidRDefault="001909E6" w:rsidP="00BF17BD">
            <w:pPr>
              <w:pStyle w:val="Healthtablebody"/>
              <w:jc w:val="right"/>
            </w:pPr>
            <w:r>
              <w:t xml:space="preserve">$170 </w:t>
            </w:r>
            <w:r w:rsidR="007F551B" w:rsidRPr="001909E6">
              <w:t>786</w:t>
            </w:r>
          </w:p>
        </w:tc>
        <w:tc>
          <w:tcPr>
            <w:tcW w:w="3500" w:type="dxa"/>
            <w:gridSpan w:val="2"/>
            <w:shd w:val="clear" w:color="auto" w:fill="auto"/>
          </w:tcPr>
          <w:p w:rsidR="007F551B" w:rsidRPr="001909E6" w:rsidRDefault="007F551B" w:rsidP="00BF17BD">
            <w:pPr>
              <w:pStyle w:val="Healthtablebody"/>
              <w:jc w:val="right"/>
            </w:pPr>
            <w:r w:rsidRPr="001909E6">
              <w:t>$</w:t>
            </w:r>
            <w:r w:rsidR="001909E6">
              <w:t xml:space="preserve">170 </w:t>
            </w:r>
            <w:r w:rsidRPr="001909E6">
              <w:t>786</w:t>
            </w:r>
          </w:p>
        </w:tc>
      </w:tr>
      <w:tr w:rsidR="007F551B" w:rsidRPr="001909E6" w:rsidTr="004F0E18">
        <w:tc>
          <w:tcPr>
            <w:tcW w:w="3034" w:type="dxa"/>
            <w:tcBorders>
              <w:left w:val="nil"/>
              <w:bottom w:val="nil"/>
            </w:tcBorders>
            <w:shd w:val="clear" w:color="auto" w:fill="auto"/>
          </w:tcPr>
          <w:p w:rsidR="007F551B" w:rsidRPr="001909E6" w:rsidRDefault="007F551B" w:rsidP="001909E6">
            <w:pPr>
              <w:pStyle w:val="Healthtablebody"/>
            </w:pPr>
          </w:p>
        </w:tc>
        <w:tc>
          <w:tcPr>
            <w:tcW w:w="1749" w:type="dxa"/>
            <w:shd w:val="clear" w:color="auto" w:fill="auto"/>
          </w:tcPr>
          <w:p w:rsidR="007F551B" w:rsidRPr="001909E6" w:rsidRDefault="007F551B" w:rsidP="001909E6">
            <w:pPr>
              <w:pStyle w:val="Healthtablebody"/>
            </w:pPr>
            <w:r w:rsidRPr="001909E6">
              <w:t>TOTAL (budgeted):</w:t>
            </w:r>
          </w:p>
        </w:tc>
        <w:tc>
          <w:tcPr>
            <w:tcW w:w="1750" w:type="dxa"/>
            <w:shd w:val="clear" w:color="auto" w:fill="auto"/>
          </w:tcPr>
          <w:p w:rsidR="007F551B" w:rsidRPr="001909E6" w:rsidRDefault="001909E6" w:rsidP="00BF17BD">
            <w:pPr>
              <w:pStyle w:val="Healthtablebody"/>
              <w:jc w:val="right"/>
            </w:pPr>
            <w:r>
              <w:t xml:space="preserve">$740 </w:t>
            </w:r>
            <w:r w:rsidR="007F551B" w:rsidRPr="001909E6">
              <w:t>000</w:t>
            </w:r>
          </w:p>
        </w:tc>
        <w:tc>
          <w:tcPr>
            <w:tcW w:w="1750" w:type="dxa"/>
            <w:tcBorders>
              <w:bottom w:val="single" w:sz="4" w:space="0" w:color="auto"/>
            </w:tcBorders>
            <w:shd w:val="clear" w:color="auto" w:fill="auto"/>
          </w:tcPr>
          <w:p w:rsidR="007F551B" w:rsidRPr="001909E6" w:rsidRDefault="007F551B" w:rsidP="004F0E18">
            <w:pPr>
              <w:pStyle w:val="Healthtablebody"/>
            </w:pPr>
            <w:r w:rsidRPr="001909E6">
              <w:t>TOTAL (actual)</w:t>
            </w:r>
            <w:r w:rsidR="00BF17BD">
              <w:t>:</w:t>
            </w:r>
          </w:p>
        </w:tc>
        <w:tc>
          <w:tcPr>
            <w:tcW w:w="1750" w:type="dxa"/>
            <w:tcBorders>
              <w:bottom w:val="single" w:sz="4" w:space="0" w:color="auto"/>
            </w:tcBorders>
            <w:shd w:val="clear" w:color="auto" w:fill="auto"/>
          </w:tcPr>
          <w:p w:rsidR="007F551B" w:rsidRPr="001909E6" w:rsidRDefault="001909E6" w:rsidP="00BF17BD">
            <w:pPr>
              <w:pStyle w:val="Healthtablebody"/>
              <w:jc w:val="right"/>
            </w:pPr>
            <w:r>
              <w:t xml:space="preserve">$740 </w:t>
            </w:r>
            <w:r w:rsidR="007F551B" w:rsidRPr="001909E6">
              <w:t>000</w:t>
            </w:r>
          </w:p>
        </w:tc>
      </w:tr>
    </w:tbl>
    <w:p w:rsidR="004279B0" w:rsidRPr="00B702E1" w:rsidRDefault="002200FF" w:rsidP="00BF17BD">
      <w:pPr>
        <w:pStyle w:val="Healthheading2"/>
      </w:pPr>
      <w:r w:rsidRPr="00B702E1">
        <w:t xml:space="preserve">Project performance against stated </w:t>
      </w:r>
      <w:r w:rsidR="00BF17BD">
        <w:t>deliverables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609"/>
        <w:gridCol w:w="2835"/>
        <w:gridCol w:w="1559"/>
        <w:gridCol w:w="2977"/>
      </w:tblGrid>
      <w:tr w:rsidR="004279B0" w:rsidRPr="00BF17BD" w:rsidTr="004F0E18">
        <w:tc>
          <w:tcPr>
            <w:tcW w:w="2609" w:type="dxa"/>
            <w:shd w:val="clear" w:color="auto" w:fill="0073CF"/>
          </w:tcPr>
          <w:p w:rsidR="004279B0" w:rsidRPr="00BF17BD" w:rsidRDefault="004279B0" w:rsidP="00BF17BD">
            <w:pPr>
              <w:pStyle w:val="Healthtablecolumnhead"/>
            </w:pPr>
            <w:r w:rsidRPr="00BF17BD">
              <w:t xml:space="preserve">Project </w:t>
            </w:r>
            <w:r w:rsidR="00BF17BD">
              <w:t>a</w:t>
            </w:r>
            <w:r w:rsidRPr="00BF17BD">
              <w:t>ctivity</w:t>
            </w:r>
          </w:p>
        </w:tc>
        <w:tc>
          <w:tcPr>
            <w:tcW w:w="2835" w:type="dxa"/>
            <w:shd w:val="clear" w:color="auto" w:fill="0073CF"/>
          </w:tcPr>
          <w:p w:rsidR="004279B0" w:rsidRPr="00BF17BD" w:rsidRDefault="00BF17BD" w:rsidP="005D3B74">
            <w:pPr>
              <w:pStyle w:val="Healthtablecolumnhead"/>
            </w:pPr>
            <w:r>
              <w:t xml:space="preserve">Project </w:t>
            </w:r>
            <w:r w:rsidR="005D3B74">
              <w:t>d</w:t>
            </w:r>
            <w:r>
              <w:t>eliverable/</w:t>
            </w:r>
            <w:r w:rsidR="005D3B74">
              <w:t>t</w:t>
            </w:r>
            <w:r w:rsidR="004279B0" w:rsidRPr="00BF17BD">
              <w:t>arget</w:t>
            </w:r>
          </w:p>
        </w:tc>
        <w:tc>
          <w:tcPr>
            <w:tcW w:w="1559" w:type="dxa"/>
            <w:shd w:val="clear" w:color="auto" w:fill="0073CF"/>
          </w:tcPr>
          <w:p w:rsidR="004279B0" w:rsidRPr="00BF17BD" w:rsidRDefault="004279B0" w:rsidP="00BF17BD">
            <w:pPr>
              <w:pStyle w:val="Healthtablecolumnhead"/>
            </w:pPr>
            <w:r w:rsidRPr="00BF17BD">
              <w:t xml:space="preserve">Due </w:t>
            </w:r>
            <w:r w:rsidR="00BF17BD">
              <w:t>d</w:t>
            </w:r>
            <w:r w:rsidRPr="00BF17BD">
              <w:t>ate</w:t>
            </w:r>
          </w:p>
        </w:tc>
        <w:tc>
          <w:tcPr>
            <w:tcW w:w="2977" w:type="dxa"/>
            <w:shd w:val="clear" w:color="auto" w:fill="0073CF"/>
          </w:tcPr>
          <w:p w:rsidR="004279B0" w:rsidRPr="00BF17BD" w:rsidDel="00B34E1C" w:rsidRDefault="004279B0" w:rsidP="004F0E18">
            <w:pPr>
              <w:pStyle w:val="Healthtablecolumnhead"/>
            </w:pPr>
            <w:r w:rsidRPr="00BF17BD">
              <w:t>Status</w:t>
            </w:r>
          </w:p>
        </w:tc>
      </w:tr>
      <w:tr w:rsidR="004279B0" w:rsidRPr="00BF17BD" w:rsidTr="004F0E18">
        <w:tc>
          <w:tcPr>
            <w:tcW w:w="2609" w:type="dxa"/>
            <w:shd w:val="clear" w:color="auto" w:fill="auto"/>
          </w:tcPr>
          <w:p w:rsidR="004279B0" w:rsidRPr="00BF17BD" w:rsidRDefault="004279B0" w:rsidP="00BF17BD">
            <w:pPr>
              <w:pStyle w:val="Healthtablebody"/>
            </w:pPr>
            <w:r w:rsidRPr="00BF17BD">
              <w:t xml:space="preserve">Ballan </w:t>
            </w:r>
            <w:r w:rsidRPr="00BF17BD">
              <w:rPr>
                <w:rFonts w:eastAsia="Times New Roman" w:cs="Verdana"/>
                <w:szCs w:val="20"/>
                <w:lang w:eastAsia="en-AU"/>
              </w:rPr>
              <w:t>District Health and Care</w:t>
            </w:r>
          </w:p>
        </w:tc>
        <w:tc>
          <w:tcPr>
            <w:tcW w:w="2835" w:type="dxa"/>
            <w:shd w:val="clear" w:color="auto" w:fill="auto"/>
          </w:tcPr>
          <w:p w:rsidR="004279B0" w:rsidRPr="00BF17BD" w:rsidRDefault="004279B0" w:rsidP="007D0CEA">
            <w:pPr>
              <w:pStyle w:val="Healthtablebody"/>
            </w:pPr>
            <w:r w:rsidRPr="00BF17BD">
              <w:t xml:space="preserve">Renovation of </w:t>
            </w:r>
            <w:r w:rsidR="007D0CEA">
              <w:t>three-</w:t>
            </w:r>
            <w:r w:rsidRPr="00BF17BD">
              <w:t xml:space="preserve">bed accommodation </w:t>
            </w:r>
          </w:p>
        </w:tc>
        <w:tc>
          <w:tcPr>
            <w:tcW w:w="1559" w:type="dxa"/>
            <w:shd w:val="clear" w:color="auto" w:fill="auto"/>
          </w:tcPr>
          <w:p w:rsidR="004279B0" w:rsidRPr="00BF17BD" w:rsidRDefault="004279B0" w:rsidP="00BF17BD">
            <w:pPr>
              <w:pStyle w:val="Healthtablebody"/>
            </w:pPr>
            <w:r w:rsidRPr="00BF17BD">
              <w:t>Mar</w:t>
            </w:r>
            <w:r w:rsidR="00BF17BD">
              <w:t>ch</w:t>
            </w:r>
            <w:r w:rsidRPr="00BF17BD">
              <w:t xml:space="preserve"> 2013 </w:t>
            </w:r>
          </w:p>
        </w:tc>
        <w:tc>
          <w:tcPr>
            <w:tcW w:w="2977" w:type="dxa"/>
            <w:shd w:val="clear" w:color="auto" w:fill="auto"/>
          </w:tcPr>
          <w:p w:rsidR="004279B0" w:rsidRPr="00BF17BD" w:rsidRDefault="006C4DA9" w:rsidP="00BF17BD">
            <w:pPr>
              <w:pStyle w:val="Healthtablebody"/>
            </w:pPr>
            <w:r w:rsidRPr="00BF17BD">
              <w:t xml:space="preserve"> Completed</w:t>
            </w:r>
            <w:r w:rsidR="004279B0" w:rsidRPr="00BF17BD">
              <w:t xml:space="preserve"> March 2013</w:t>
            </w:r>
          </w:p>
        </w:tc>
      </w:tr>
      <w:tr w:rsidR="004279B0" w:rsidRPr="00BF17BD" w:rsidTr="004F0E18">
        <w:tc>
          <w:tcPr>
            <w:tcW w:w="2609" w:type="dxa"/>
            <w:shd w:val="clear" w:color="auto" w:fill="auto"/>
          </w:tcPr>
          <w:p w:rsidR="004279B0" w:rsidRPr="00BF17BD" w:rsidRDefault="004279B0" w:rsidP="00BF17BD">
            <w:pPr>
              <w:pStyle w:val="Healthtablebody"/>
            </w:pPr>
            <w:r w:rsidRPr="00BF17BD">
              <w:rPr>
                <w:rFonts w:eastAsia="Times New Roman" w:cs="Verdana"/>
                <w:szCs w:val="20"/>
                <w:lang w:eastAsia="en-AU"/>
              </w:rPr>
              <w:t>Ballarat Day Procedure Centre</w:t>
            </w:r>
          </w:p>
        </w:tc>
        <w:tc>
          <w:tcPr>
            <w:tcW w:w="2835" w:type="dxa"/>
            <w:shd w:val="clear" w:color="auto" w:fill="auto"/>
          </w:tcPr>
          <w:p w:rsidR="004279B0" w:rsidRPr="00BF17BD" w:rsidRDefault="004279B0" w:rsidP="007D0CEA">
            <w:pPr>
              <w:pStyle w:val="Healthtablebody"/>
            </w:pPr>
            <w:r w:rsidRPr="00BF17BD">
              <w:t xml:space="preserve">Student </w:t>
            </w:r>
            <w:r w:rsidR="007D0CEA">
              <w:t>l</w:t>
            </w:r>
            <w:r w:rsidRPr="00BF17BD">
              <w:t xml:space="preserve">ockers and </w:t>
            </w:r>
            <w:r w:rsidR="007D0CEA">
              <w:t>l</w:t>
            </w:r>
            <w:r w:rsidRPr="00BF17BD">
              <w:t>aptop computer</w:t>
            </w:r>
          </w:p>
        </w:tc>
        <w:tc>
          <w:tcPr>
            <w:tcW w:w="1559" w:type="dxa"/>
            <w:shd w:val="clear" w:color="auto" w:fill="auto"/>
          </w:tcPr>
          <w:p w:rsidR="004279B0" w:rsidRPr="00BF17BD" w:rsidRDefault="004279B0" w:rsidP="00BF17BD">
            <w:pPr>
              <w:pStyle w:val="Healthtablebody"/>
            </w:pPr>
            <w:r w:rsidRPr="00BF17BD">
              <w:t>Sept</w:t>
            </w:r>
            <w:r w:rsidR="00BF17BD">
              <w:t>ember</w:t>
            </w:r>
            <w:r w:rsidRPr="00BF17BD">
              <w:t xml:space="preserve"> 2012</w:t>
            </w:r>
          </w:p>
        </w:tc>
        <w:tc>
          <w:tcPr>
            <w:tcW w:w="2977" w:type="dxa"/>
            <w:shd w:val="clear" w:color="auto" w:fill="auto"/>
          </w:tcPr>
          <w:p w:rsidR="004279B0" w:rsidRPr="00BF17BD" w:rsidRDefault="004279B0" w:rsidP="00BF17BD">
            <w:pPr>
              <w:pStyle w:val="Healthtablebody"/>
            </w:pPr>
            <w:r w:rsidRPr="00BF17BD">
              <w:t>Purchases completed and installed</w:t>
            </w:r>
            <w:r w:rsidR="006C4DA9" w:rsidRPr="00BF17BD">
              <w:t xml:space="preserve"> Sep</w:t>
            </w:r>
            <w:r w:rsidR="00BF17BD">
              <w:t>tember</w:t>
            </w:r>
            <w:r w:rsidR="006C4DA9" w:rsidRPr="00BF17BD">
              <w:t xml:space="preserve"> 2012</w:t>
            </w:r>
          </w:p>
        </w:tc>
      </w:tr>
      <w:tr w:rsidR="004279B0" w:rsidRPr="00BF17BD" w:rsidTr="004F0E18">
        <w:tc>
          <w:tcPr>
            <w:tcW w:w="2609" w:type="dxa"/>
            <w:shd w:val="clear" w:color="auto" w:fill="auto"/>
          </w:tcPr>
          <w:p w:rsidR="004279B0" w:rsidRPr="00BF17BD" w:rsidRDefault="004279B0" w:rsidP="00BF17BD">
            <w:pPr>
              <w:pStyle w:val="Healthtablebody"/>
            </w:pPr>
            <w:r w:rsidRPr="00BF17BD">
              <w:rPr>
                <w:rFonts w:eastAsia="Times New Roman" w:cs="Verdana"/>
                <w:szCs w:val="20"/>
                <w:lang w:eastAsia="en-AU"/>
              </w:rPr>
              <w:t>Ballarat Health Service</w:t>
            </w:r>
            <w:r w:rsidR="005D3B74">
              <w:rPr>
                <w:rFonts w:eastAsia="Times New Roman" w:cs="Verdana"/>
                <w:szCs w:val="20"/>
                <w:lang w:eastAsia="en-AU"/>
              </w:rPr>
              <w:t>s</w:t>
            </w:r>
          </w:p>
        </w:tc>
        <w:tc>
          <w:tcPr>
            <w:tcW w:w="2835" w:type="dxa"/>
            <w:shd w:val="clear" w:color="auto" w:fill="auto"/>
          </w:tcPr>
          <w:p w:rsidR="004279B0" w:rsidRPr="007D0CEA" w:rsidRDefault="004279B0" w:rsidP="007D0CEA">
            <w:pPr>
              <w:pStyle w:val="Healthtablebody"/>
            </w:pPr>
            <w:r w:rsidRPr="007D0CEA">
              <w:t>Refurbishment of</w:t>
            </w:r>
            <w:r w:rsidR="007D0CEA" w:rsidRPr="007D0CEA">
              <w:t xml:space="preserve"> six-</w:t>
            </w:r>
            <w:r w:rsidRPr="007D0CEA">
              <w:t>bed accommodation for allied health students</w:t>
            </w:r>
          </w:p>
        </w:tc>
        <w:tc>
          <w:tcPr>
            <w:tcW w:w="1559" w:type="dxa"/>
            <w:shd w:val="clear" w:color="auto" w:fill="auto"/>
          </w:tcPr>
          <w:p w:rsidR="004279B0" w:rsidRPr="00BF17BD" w:rsidRDefault="006C4DA9" w:rsidP="00BF17BD">
            <w:pPr>
              <w:pStyle w:val="Healthtablebody"/>
            </w:pPr>
            <w:r w:rsidRPr="00BF17BD">
              <w:t>1 Jun</w:t>
            </w:r>
            <w:r w:rsidR="00BF17BD">
              <w:t>e</w:t>
            </w:r>
            <w:r w:rsidRPr="00BF17BD">
              <w:t xml:space="preserve"> 2013</w:t>
            </w:r>
          </w:p>
        </w:tc>
        <w:tc>
          <w:tcPr>
            <w:tcW w:w="2977" w:type="dxa"/>
            <w:shd w:val="clear" w:color="auto" w:fill="auto"/>
          </w:tcPr>
          <w:p w:rsidR="004279B0" w:rsidRPr="00BF17BD" w:rsidRDefault="00534BBF" w:rsidP="00BF17BD">
            <w:pPr>
              <w:pStyle w:val="Healthtablebody"/>
            </w:pPr>
            <w:r w:rsidRPr="00BF17BD">
              <w:t xml:space="preserve">Completed </w:t>
            </w:r>
            <w:r w:rsidR="004279B0" w:rsidRPr="00BF17BD">
              <w:t>January 2013</w:t>
            </w:r>
          </w:p>
        </w:tc>
      </w:tr>
      <w:tr w:rsidR="004279B0" w:rsidRPr="00BF17BD" w:rsidTr="004F0E18">
        <w:tc>
          <w:tcPr>
            <w:tcW w:w="2609" w:type="dxa"/>
            <w:shd w:val="clear" w:color="auto" w:fill="auto"/>
          </w:tcPr>
          <w:p w:rsidR="004279B0" w:rsidRPr="00BF17BD" w:rsidRDefault="004279B0" w:rsidP="00A1265D">
            <w:pPr>
              <w:pStyle w:val="Healthtablebody"/>
            </w:pPr>
            <w:r w:rsidRPr="00BF17BD">
              <w:t xml:space="preserve">Beaufort </w:t>
            </w:r>
            <w:r w:rsidR="00A1265D">
              <w:t>&amp;</w:t>
            </w:r>
            <w:r w:rsidRPr="00BF17BD">
              <w:t xml:space="preserve"> Skipton Health Service</w:t>
            </w:r>
          </w:p>
        </w:tc>
        <w:tc>
          <w:tcPr>
            <w:tcW w:w="2835" w:type="dxa"/>
            <w:shd w:val="clear" w:color="auto" w:fill="auto"/>
          </w:tcPr>
          <w:p w:rsidR="004279B0" w:rsidRPr="00BF17BD" w:rsidRDefault="004279B0" w:rsidP="00BF17BD">
            <w:pPr>
              <w:pStyle w:val="Healthtablebody"/>
            </w:pPr>
            <w:r w:rsidRPr="00BF17BD">
              <w:t>Refurbish Skipton student accommodation</w:t>
            </w:r>
          </w:p>
        </w:tc>
        <w:tc>
          <w:tcPr>
            <w:tcW w:w="1559" w:type="dxa"/>
            <w:shd w:val="clear" w:color="auto" w:fill="auto"/>
          </w:tcPr>
          <w:p w:rsidR="004279B0" w:rsidRPr="00BF17BD" w:rsidRDefault="006C4DA9" w:rsidP="00BF17BD">
            <w:pPr>
              <w:pStyle w:val="Healthtablebody"/>
            </w:pPr>
            <w:r w:rsidRPr="00BF17BD">
              <w:t>1 Jun</w:t>
            </w:r>
            <w:r w:rsidR="00BF17BD">
              <w:t>e</w:t>
            </w:r>
            <w:r w:rsidR="004279B0" w:rsidRPr="00BF17BD">
              <w:t xml:space="preserve"> 2013</w:t>
            </w:r>
          </w:p>
        </w:tc>
        <w:tc>
          <w:tcPr>
            <w:tcW w:w="2977" w:type="dxa"/>
            <w:shd w:val="clear" w:color="auto" w:fill="auto"/>
          </w:tcPr>
          <w:p w:rsidR="004279B0" w:rsidRPr="00BF17BD" w:rsidRDefault="00534BBF" w:rsidP="00BF17BD">
            <w:pPr>
              <w:pStyle w:val="Healthtablebody"/>
            </w:pPr>
            <w:r w:rsidRPr="00BF17BD">
              <w:t>Completed March</w:t>
            </w:r>
            <w:r w:rsidR="004279B0" w:rsidRPr="00BF17BD">
              <w:t xml:space="preserve"> 2013.</w:t>
            </w:r>
          </w:p>
        </w:tc>
      </w:tr>
      <w:tr w:rsidR="004279B0" w:rsidRPr="00BF17BD" w:rsidTr="004F0E18">
        <w:tc>
          <w:tcPr>
            <w:tcW w:w="2609" w:type="dxa"/>
            <w:shd w:val="clear" w:color="auto" w:fill="auto"/>
          </w:tcPr>
          <w:p w:rsidR="004279B0" w:rsidRPr="00BF17BD" w:rsidRDefault="004279B0" w:rsidP="00BF17BD">
            <w:pPr>
              <w:pStyle w:val="Healthtablebody"/>
            </w:pPr>
            <w:r w:rsidRPr="00BF17BD">
              <w:rPr>
                <w:rFonts w:eastAsia="Times New Roman" w:cs="Verdana"/>
                <w:szCs w:val="20"/>
                <w:lang w:eastAsia="en-AU"/>
              </w:rPr>
              <w:t>Dunmunkle Health Service</w:t>
            </w:r>
          </w:p>
        </w:tc>
        <w:tc>
          <w:tcPr>
            <w:tcW w:w="2835" w:type="dxa"/>
            <w:shd w:val="clear" w:color="auto" w:fill="auto"/>
          </w:tcPr>
          <w:p w:rsidR="004279B0" w:rsidRPr="00BF17BD" w:rsidRDefault="004279B0" w:rsidP="007D0CEA">
            <w:pPr>
              <w:pStyle w:val="Healthtablebody"/>
            </w:pPr>
            <w:r w:rsidRPr="00BF17BD">
              <w:t xml:space="preserve">Renovation of </w:t>
            </w:r>
            <w:r w:rsidR="007D0CEA">
              <w:t>three-</w:t>
            </w:r>
            <w:r w:rsidRPr="00BF17BD">
              <w:t>bed accommodation</w:t>
            </w:r>
          </w:p>
        </w:tc>
        <w:tc>
          <w:tcPr>
            <w:tcW w:w="1559" w:type="dxa"/>
            <w:shd w:val="clear" w:color="auto" w:fill="auto"/>
          </w:tcPr>
          <w:p w:rsidR="006C4DA9" w:rsidRPr="00BF17BD" w:rsidRDefault="006C4DA9" w:rsidP="00BF17BD">
            <w:pPr>
              <w:pStyle w:val="Healthtablebody"/>
            </w:pPr>
            <w:r w:rsidRPr="00BF17BD">
              <w:t>1 Jun</w:t>
            </w:r>
            <w:r w:rsidR="00BF17BD">
              <w:t>e</w:t>
            </w:r>
            <w:r w:rsidRPr="00BF17BD">
              <w:t xml:space="preserve"> 2013</w:t>
            </w:r>
          </w:p>
        </w:tc>
        <w:tc>
          <w:tcPr>
            <w:tcW w:w="2977" w:type="dxa"/>
            <w:shd w:val="clear" w:color="auto" w:fill="auto"/>
          </w:tcPr>
          <w:p w:rsidR="004279B0" w:rsidRPr="00BF17BD" w:rsidRDefault="00534BBF" w:rsidP="00BF17BD">
            <w:pPr>
              <w:pStyle w:val="Healthtablebody"/>
            </w:pPr>
            <w:r w:rsidRPr="00BF17BD">
              <w:t>Completed June 2013</w:t>
            </w:r>
          </w:p>
        </w:tc>
      </w:tr>
      <w:tr w:rsidR="004279B0" w:rsidRPr="00BF17BD" w:rsidTr="004F0E18">
        <w:tc>
          <w:tcPr>
            <w:tcW w:w="2609" w:type="dxa"/>
            <w:shd w:val="clear" w:color="auto" w:fill="auto"/>
          </w:tcPr>
          <w:p w:rsidR="004279B0" w:rsidRPr="00BF17BD" w:rsidRDefault="004279B0" w:rsidP="00BF17BD">
            <w:pPr>
              <w:pStyle w:val="Healthtablebody"/>
            </w:pPr>
            <w:r w:rsidRPr="00BF17BD">
              <w:rPr>
                <w:rFonts w:eastAsia="Times New Roman" w:cs="Verdana"/>
                <w:szCs w:val="20"/>
                <w:lang w:eastAsia="en-AU"/>
              </w:rPr>
              <w:t>East Grampians Health Service</w:t>
            </w:r>
          </w:p>
        </w:tc>
        <w:tc>
          <w:tcPr>
            <w:tcW w:w="2835" w:type="dxa"/>
            <w:shd w:val="clear" w:color="auto" w:fill="auto"/>
          </w:tcPr>
          <w:p w:rsidR="004279B0" w:rsidRPr="00BF17BD" w:rsidRDefault="004279B0" w:rsidP="007D0CEA">
            <w:pPr>
              <w:pStyle w:val="Healthtablebody"/>
            </w:pPr>
            <w:r w:rsidRPr="00BF17BD">
              <w:t xml:space="preserve">Extend Student accommodation by </w:t>
            </w:r>
            <w:r w:rsidR="007D0CEA">
              <w:t>four</w:t>
            </w:r>
            <w:r w:rsidRPr="00BF17BD">
              <w:t xml:space="preserve"> beds</w:t>
            </w:r>
          </w:p>
        </w:tc>
        <w:tc>
          <w:tcPr>
            <w:tcW w:w="1559" w:type="dxa"/>
            <w:shd w:val="clear" w:color="auto" w:fill="auto"/>
          </w:tcPr>
          <w:p w:rsidR="004279B0" w:rsidRPr="00BF17BD" w:rsidRDefault="00534BBF" w:rsidP="00BF17BD">
            <w:pPr>
              <w:pStyle w:val="Healthtablebody"/>
            </w:pPr>
            <w:r w:rsidRPr="00BF17BD">
              <w:t>1 Jun</w:t>
            </w:r>
            <w:r w:rsidR="00BF17BD">
              <w:t>e</w:t>
            </w:r>
            <w:r w:rsidR="004279B0" w:rsidRPr="00BF17BD">
              <w:t xml:space="preserve"> 2013</w:t>
            </w:r>
          </w:p>
        </w:tc>
        <w:tc>
          <w:tcPr>
            <w:tcW w:w="2977" w:type="dxa"/>
            <w:shd w:val="clear" w:color="auto" w:fill="auto"/>
          </w:tcPr>
          <w:p w:rsidR="004279B0" w:rsidRPr="00BF17BD" w:rsidRDefault="00534BBF" w:rsidP="00BF17BD">
            <w:pPr>
              <w:pStyle w:val="Healthtablebody"/>
            </w:pPr>
            <w:r w:rsidRPr="00BF17BD">
              <w:t>Completed April</w:t>
            </w:r>
            <w:r w:rsidR="004279B0" w:rsidRPr="00BF17BD">
              <w:t xml:space="preserve"> 2013</w:t>
            </w:r>
          </w:p>
        </w:tc>
      </w:tr>
      <w:tr w:rsidR="004279B0" w:rsidRPr="00BF17BD" w:rsidTr="004F0E18">
        <w:tc>
          <w:tcPr>
            <w:tcW w:w="2609" w:type="dxa"/>
            <w:shd w:val="clear" w:color="auto" w:fill="auto"/>
          </w:tcPr>
          <w:p w:rsidR="004279B0" w:rsidRPr="00BF17BD" w:rsidRDefault="004279B0" w:rsidP="00BF17BD">
            <w:pPr>
              <w:pStyle w:val="Healthtablebody"/>
            </w:pPr>
            <w:r w:rsidRPr="00BF17BD">
              <w:rPr>
                <w:rFonts w:eastAsia="Times New Roman" w:cs="Verdana"/>
                <w:szCs w:val="20"/>
                <w:lang w:eastAsia="en-AU"/>
              </w:rPr>
              <w:t>East Wimmera Health Service</w:t>
            </w:r>
          </w:p>
        </w:tc>
        <w:tc>
          <w:tcPr>
            <w:tcW w:w="2835" w:type="dxa"/>
            <w:shd w:val="clear" w:color="auto" w:fill="auto"/>
          </w:tcPr>
          <w:p w:rsidR="004279B0" w:rsidRPr="00BF17BD" w:rsidRDefault="004279B0" w:rsidP="00A1265D">
            <w:pPr>
              <w:pStyle w:val="Healthtablebody"/>
              <w:rPr>
                <w:rFonts w:eastAsia="Times New Roman" w:cs="Verdana"/>
                <w:szCs w:val="20"/>
                <w:lang w:eastAsia="en-AU"/>
              </w:rPr>
            </w:pPr>
            <w:r w:rsidRPr="00BF17BD">
              <w:rPr>
                <w:rFonts w:eastAsia="Times New Roman" w:cs="Verdana"/>
                <w:szCs w:val="20"/>
                <w:lang w:eastAsia="en-AU"/>
              </w:rPr>
              <w:t>Fit</w:t>
            </w:r>
            <w:r w:rsidR="00A1265D">
              <w:rPr>
                <w:rFonts w:eastAsia="Times New Roman" w:cs="Verdana"/>
                <w:szCs w:val="20"/>
                <w:lang w:eastAsia="en-AU"/>
              </w:rPr>
              <w:t>-</w:t>
            </w:r>
            <w:r w:rsidRPr="00BF17BD">
              <w:rPr>
                <w:rFonts w:eastAsia="Times New Roman" w:cs="Verdana"/>
                <w:szCs w:val="20"/>
                <w:lang w:eastAsia="en-AU"/>
              </w:rPr>
              <w:t>out of student ac</w:t>
            </w:r>
            <w:r w:rsidR="007D0CEA">
              <w:rPr>
                <w:rFonts w:eastAsia="Times New Roman" w:cs="Verdana"/>
                <w:szCs w:val="20"/>
                <w:lang w:eastAsia="en-AU"/>
              </w:rPr>
              <w:t>commodation at St Arnaud campus</w:t>
            </w:r>
            <w:r w:rsidRPr="00BF17BD">
              <w:rPr>
                <w:rFonts w:eastAsia="Times New Roman" w:cs="Verdana"/>
                <w:szCs w:val="20"/>
                <w:lang w:eastAsia="en-AU"/>
              </w:rPr>
              <w:t xml:space="preserve"> and building cost shortfall from previous funding round</w:t>
            </w:r>
          </w:p>
        </w:tc>
        <w:tc>
          <w:tcPr>
            <w:tcW w:w="1559" w:type="dxa"/>
            <w:shd w:val="clear" w:color="auto" w:fill="auto"/>
          </w:tcPr>
          <w:p w:rsidR="004279B0" w:rsidRPr="00BF17BD" w:rsidRDefault="00534BBF" w:rsidP="00BF17BD">
            <w:pPr>
              <w:pStyle w:val="Healthtablebody"/>
            </w:pPr>
            <w:r w:rsidRPr="00BF17BD">
              <w:t>1 Jun</w:t>
            </w:r>
            <w:r w:rsidR="00BF17BD">
              <w:t>e</w:t>
            </w:r>
            <w:r w:rsidRPr="00BF17BD">
              <w:t xml:space="preserve"> </w:t>
            </w:r>
            <w:r w:rsidR="004279B0" w:rsidRPr="00BF17BD">
              <w:t>2013</w:t>
            </w:r>
          </w:p>
        </w:tc>
        <w:tc>
          <w:tcPr>
            <w:tcW w:w="2977" w:type="dxa"/>
            <w:shd w:val="clear" w:color="auto" w:fill="auto"/>
          </w:tcPr>
          <w:p w:rsidR="004279B0" w:rsidRPr="00BF17BD" w:rsidRDefault="00534BBF" w:rsidP="00A1265D">
            <w:pPr>
              <w:pStyle w:val="Healthtablebody"/>
              <w:rPr>
                <w:szCs w:val="18"/>
              </w:rPr>
            </w:pPr>
            <w:r w:rsidRPr="00BF17BD">
              <w:rPr>
                <w:szCs w:val="18"/>
              </w:rPr>
              <w:t>Complet</w:t>
            </w:r>
            <w:r w:rsidR="00A1265D">
              <w:rPr>
                <w:szCs w:val="18"/>
              </w:rPr>
              <w:t>ed</w:t>
            </w:r>
            <w:r w:rsidRPr="00BF17BD">
              <w:rPr>
                <w:szCs w:val="18"/>
              </w:rPr>
              <w:t xml:space="preserve"> February</w:t>
            </w:r>
            <w:r w:rsidR="004279B0" w:rsidRPr="00BF17BD">
              <w:rPr>
                <w:szCs w:val="18"/>
              </w:rPr>
              <w:t xml:space="preserve"> 2013</w:t>
            </w:r>
          </w:p>
        </w:tc>
      </w:tr>
      <w:tr w:rsidR="004279B0" w:rsidRPr="00BF17BD" w:rsidTr="004F0E18">
        <w:tc>
          <w:tcPr>
            <w:tcW w:w="2609" w:type="dxa"/>
            <w:shd w:val="clear" w:color="auto" w:fill="auto"/>
          </w:tcPr>
          <w:p w:rsidR="004279B0" w:rsidRPr="00BF17BD" w:rsidRDefault="004279B0" w:rsidP="00BF17BD">
            <w:pPr>
              <w:pStyle w:val="Healthtablebody"/>
            </w:pPr>
            <w:r w:rsidRPr="00BF17BD">
              <w:rPr>
                <w:rFonts w:eastAsia="Times New Roman" w:cs="Verdana"/>
                <w:szCs w:val="20"/>
                <w:lang w:eastAsia="en-AU"/>
              </w:rPr>
              <w:lastRenderedPageBreak/>
              <w:t>Grampians Medicare Local</w:t>
            </w:r>
          </w:p>
        </w:tc>
        <w:tc>
          <w:tcPr>
            <w:tcW w:w="2835" w:type="dxa"/>
            <w:shd w:val="clear" w:color="auto" w:fill="auto"/>
          </w:tcPr>
          <w:p w:rsidR="004279B0" w:rsidRPr="005D3B74" w:rsidRDefault="007D0CEA" w:rsidP="00BF17BD">
            <w:pPr>
              <w:pStyle w:val="Healthtablebody"/>
              <w:rPr>
                <w:rFonts w:eastAsia="Times New Roman" w:cs="Verdana"/>
                <w:szCs w:val="20"/>
                <w:lang w:eastAsia="en-AU"/>
              </w:rPr>
            </w:pPr>
            <w:r>
              <w:rPr>
                <w:rFonts w:eastAsia="Times New Roman" w:cs="Verdana"/>
                <w:szCs w:val="20"/>
                <w:lang w:eastAsia="en-AU"/>
              </w:rPr>
              <w:t>Eight</w:t>
            </w:r>
            <w:r w:rsidR="004279B0" w:rsidRPr="00BF17BD">
              <w:rPr>
                <w:rFonts w:eastAsia="Times New Roman" w:cs="Verdana"/>
                <w:szCs w:val="20"/>
                <w:lang w:eastAsia="en-AU"/>
              </w:rPr>
              <w:t xml:space="preserve"> trolley-based videoconferencing units in</w:t>
            </w:r>
            <w:r w:rsidR="005D3B74">
              <w:rPr>
                <w:rFonts w:eastAsia="Times New Roman" w:cs="Verdana"/>
                <w:szCs w:val="20"/>
                <w:lang w:eastAsia="en-AU"/>
              </w:rPr>
              <w:t xml:space="preserve"> </w:t>
            </w:r>
            <w:r w:rsidR="004279B0" w:rsidRPr="00BF17BD">
              <w:rPr>
                <w:rFonts w:eastAsia="Times New Roman" w:cs="Verdana"/>
                <w:szCs w:val="20"/>
                <w:lang w:eastAsia="en-AU"/>
              </w:rPr>
              <w:t>General Practices throughout the region</w:t>
            </w:r>
          </w:p>
        </w:tc>
        <w:tc>
          <w:tcPr>
            <w:tcW w:w="1559" w:type="dxa"/>
            <w:shd w:val="clear" w:color="auto" w:fill="auto"/>
          </w:tcPr>
          <w:p w:rsidR="004279B0" w:rsidRPr="00BF17BD" w:rsidRDefault="006C4DA9" w:rsidP="00BF17BD">
            <w:pPr>
              <w:pStyle w:val="Healthtablebody"/>
            </w:pPr>
            <w:r w:rsidRPr="00BF17BD">
              <w:t xml:space="preserve">1 </w:t>
            </w:r>
            <w:r w:rsidR="00534BBF" w:rsidRPr="00BF17BD">
              <w:t>Mar</w:t>
            </w:r>
            <w:r w:rsidR="00BF17BD">
              <w:t>ch</w:t>
            </w:r>
            <w:r w:rsidR="004279B0" w:rsidRPr="00BF17BD">
              <w:t xml:space="preserve"> 2013</w:t>
            </w:r>
          </w:p>
        </w:tc>
        <w:tc>
          <w:tcPr>
            <w:tcW w:w="2977" w:type="dxa"/>
            <w:shd w:val="clear" w:color="auto" w:fill="auto"/>
          </w:tcPr>
          <w:p w:rsidR="004279B0" w:rsidRPr="00BF17BD" w:rsidRDefault="00534BBF" w:rsidP="00BF17BD">
            <w:pPr>
              <w:pStyle w:val="Healthtablebody"/>
            </w:pPr>
            <w:r w:rsidRPr="00BF17BD">
              <w:t>Completed January 2013</w:t>
            </w:r>
          </w:p>
        </w:tc>
      </w:tr>
      <w:tr w:rsidR="004279B0" w:rsidRPr="00BF17BD" w:rsidTr="004F0E18">
        <w:tc>
          <w:tcPr>
            <w:tcW w:w="2609" w:type="dxa"/>
            <w:shd w:val="clear" w:color="auto" w:fill="auto"/>
          </w:tcPr>
          <w:p w:rsidR="004279B0" w:rsidRPr="00BF17BD" w:rsidRDefault="004279B0" w:rsidP="00BF17BD">
            <w:pPr>
              <w:pStyle w:val="Healthtablebody"/>
            </w:pPr>
            <w:r w:rsidRPr="00BF17BD">
              <w:t>Wimmera Health Care Group</w:t>
            </w:r>
          </w:p>
        </w:tc>
        <w:tc>
          <w:tcPr>
            <w:tcW w:w="2835" w:type="dxa"/>
            <w:shd w:val="clear" w:color="auto" w:fill="auto"/>
          </w:tcPr>
          <w:p w:rsidR="004279B0" w:rsidRPr="00BF17BD" w:rsidRDefault="007D0CEA" w:rsidP="005D3B74">
            <w:pPr>
              <w:pStyle w:val="Healthtablebullet"/>
            </w:pPr>
            <w:r>
              <w:t>Refurbishment of 4 Read Street</w:t>
            </w:r>
            <w:r w:rsidR="004279B0" w:rsidRPr="00BF17BD">
              <w:t xml:space="preserve"> </w:t>
            </w:r>
          </w:p>
          <w:p w:rsidR="004279B0" w:rsidRPr="00BF17BD" w:rsidRDefault="004279B0" w:rsidP="005D3B74">
            <w:pPr>
              <w:pStyle w:val="Healthtablebullet"/>
            </w:pPr>
            <w:r w:rsidRPr="00BF17BD">
              <w:t>FF&amp;E 3 Arnott St</w:t>
            </w:r>
            <w:r w:rsidR="007D0CEA">
              <w:t>reet</w:t>
            </w:r>
          </w:p>
          <w:p w:rsidR="004279B0" w:rsidRPr="00BF17BD" w:rsidRDefault="004279B0" w:rsidP="005D3B74">
            <w:pPr>
              <w:pStyle w:val="Healthtablebullet"/>
            </w:pPr>
            <w:r w:rsidRPr="00BF17BD">
              <w:t>Refurbishment Home 4</w:t>
            </w:r>
          </w:p>
        </w:tc>
        <w:tc>
          <w:tcPr>
            <w:tcW w:w="1559" w:type="dxa"/>
            <w:shd w:val="clear" w:color="auto" w:fill="auto"/>
          </w:tcPr>
          <w:p w:rsidR="004279B0" w:rsidRPr="00BF17BD" w:rsidRDefault="006C4DA9" w:rsidP="005D3B74">
            <w:pPr>
              <w:pStyle w:val="Healthtablebullet"/>
            </w:pPr>
            <w:r w:rsidRPr="00BF17BD">
              <w:t>1 Jun</w:t>
            </w:r>
            <w:r w:rsidR="00BF17BD">
              <w:t>e</w:t>
            </w:r>
            <w:r w:rsidRPr="00BF17BD">
              <w:t xml:space="preserve"> 2013</w:t>
            </w:r>
          </w:p>
          <w:p w:rsidR="004279B0" w:rsidRPr="00BF17BD" w:rsidRDefault="006C4DA9" w:rsidP="005D3B74">
            <w:pPr>
              <w:pStyle w:val="Healthtablebullet"/>
            </w:pPr>
            <w:r w:rsidRPr="00BF17BD">
              <w:t>1 Jun</w:t>
            </w:r>
            <w:r w:rsidR="00BF17BD">
              <w:t>e</w:t>
            </w:r>
            <w:r w:rsidR="004279B0" w:rsidRPr="00BF17BD">
              <w:t xml:space="preserve"> 2013</w:t>
            </w:r>
          </w:p>
          <w:p w:rsidR="004279B0" w:rsidRPr="00BF17BD" w:rsidRDefault="006C4DA9" w:rsidP="005D3B74">
            <w:pPr>
              <w:pStyle w:val="Healthtablebullet"/>
            </w:pPr>
            <w:r w:rsidRPr="00BF17BD">
              <w:t>1 Jun</w:t>
            </w:r>
            <w:r w:rsidR="00BF17BD">
              <w:t>e</w:t>
            </w:r>
            <w:r w:rsidR="004279B0" w:rsidRPr="00BF17BD">
              <w:t xml:space="preserve"> 2013</w:t>
            </w:r>
          </w:p>
        </w:tc>
        <w:tc>
          <w:tcPr>
            <w:tcW w:w="2977" w:type="dxa"/>
            <w:shd w:val="clear" w:color="auto" w:fill="auto"/>
          </w:tcPr>
          <w:p w:rsidR="004279B0" w:rsidRPr="00BF17BD" w:rsidRDefault="006C4DA9" w:rsidP="005D3B74">
            <w:pPr>
              <w:pStyle w:val="Healthtablebullet"/>
            </w:pPr>
            <w:r w:rsidRPr="00BF17BD">
              <w:t>Completed March 2013</w:t>
            </w:r>
          </w:p>
          <w:p w:rsidR="006C4DA9" w:rsidRPr="00BF17BD" w:rsidRDefault="006C4DA9" w:rsidP="005D3B74">
            <w:pPr>
              <w:pStyle w:val="Healthtablebullet"/>
            </w:pPr>
            <w:r w:rsidRPr="00BF17BD">
              <w:t>Completed</w:t>
            </w:r>
            <w:r w:rsidR="004279B0" w:rsidRPr="00BF17BD">
              <w:t xml:space="preserve"> </w:t>
            </w:r>
            <w:r w:rsidRPr="00BF17BD">
              <w:t xml:space="preserve">March </w:t>
            </w:r>
            <w:r w:rsidR="004279B0" w:rsidRPr="00BF17BD">
              <w:t>2013</w:t>
            </w:r>
          </w:p>
          <w:p w:rsidR="004279B0" w:rsidRPr="00BF17BD" w:rsidRDefault="004279B0" w:rsidP="005D3B74">
            <w:pPr>
              <w:pStyle w:val="Healthtablebullet"/>
            </w:pPr>
            <w:r w:rsidRPr="00BF17BD">
              <w:t>Completed</w:t>
            </w:r>
            <w:r w:rsidR="006C4DA9" w:rsidRPr="00BF17BD">
              <w:t xml:space="preserve"> March</w:t>
            </w:r>
            <w:r w:rsidRPr="00BF17BD">
              <w:t xml:space="preserve"> 2013</w:t>
            </w:r>
          </w:p>
        </w:tc>
      </w:tr>
    </w:tbl>
    <w:p w:rsidR="008C7122" w:rsidRPr="00B702E1" w:rsidRDefault="002200FF" w:rsidP="007D0CEA">
      <w:pPr>
        <w:pStyle w:val="Healthheading2"/>
      </w:pPr>
      <w:r w:rsidRPr="00B702E1">
        <w:t xml:space="preserve">Project </w:t>
      </w:r>
      <w:r w:rsidR="00A1265D">
        <w:t>o</w:t>
      </w:r>
      <w:r w:rsidRPr="00B702E1">
        <w:t xml:space="preserve">utcomes </w:t>
      </w:r>
    </w:p>
    <w:p w:rsidR="005932E4" w:rsidRPr="007D0CEA" w:rsidRDefault="00D636AB" w:rsidP="007D0CEA">
      <w:pPr>
        <w:pStyle w:val="Healthbody"/>
      </w:pPr>
      <w:r w:rsidRPr="007D0CEA">
        <w:t>All capital works and equipment purchases for the project activities</w:t>
      </w:r>
      <w:r w:rsidR="005D3B74">
        <w:t xml:space="preserve"> were completed within the time</w:t>
      </w:r>
      <w:r w:rsidRPr="007D0CEA">
        <w:t>frames given and within allocated budgets.</w:t>
      </w:r>
    </w:p>
    <w:p w:rsidR="00D636AB" w:rsidRPr="007D0CEA" w:rsidRDefault="00D636AB" w:rsidP="007D0CEA">
      <w:pPr>
        <w:pStyle w:val="Healthbody"/>
      </w:pPr>
      <w:r w:rsidRPr="007D0CEA">
        <w:t xml:space="preserve">The </w:t>
      </w:r>
      <w:r w:rsidR="005D3B74">
        <w:t>p</w:t>
      </w:r>
      <w:r w:rsidRPr="007D0CEA">
        <w:t>roject contributed to</w:t>
      </w:r>
      <w:r w:rsidR="006700CC" w:rsidRPr="007D0CEA">
        <w:t xml:space="preserve"> the establishment </w:t>
      </w:r>
      <w:r w:rsidR="005D3B74">
        <w:t>and</w:t>
      </w:r>
      <w:r w:rsidR="004F0E18">
        <w:t xml:space="preserve"> refurbishment of forty-nine</w:t>
      </w:r>
      <w:r w:rsidR="006700CC" w:rsidRPr="007D0CEA">
        <w:t xml:space="preserve"> student accommodation beds at seven </w:t>
      </w:r>
      <w:r w:rsidR="005D3B74">
        <w:t>h</w:t>
      </w:r>
      <w:r w:rsidR="006700CC" w:rsidRPr="007D0CEA">
        <w:t xml:space="preserve">ealth facilities </w:t>
      </w:r>
      <w:r w:rsidR="005D3B74">
        <w:t>across the Grampians Region. Wi</w:t>
      </w:r>
      <w:r w:rsidR="005D3B74" w:rsidRPr="007D0CEA">
        <w:t>-Fi</w:t>
      </w:r>
      <w:r w:rsidR="006700CC" w:rsidRPr="007D0CEA">
        <w:t xml:space="preserve"> and IT infrastructure to allow students access to university portals were included in the accommodation projects.</w:t>
      </w:r>
      <w:r w:rsidR="00BF17BD" w:rsidRPr="007D0CEA">
        <w:t xml:space="preserve"> </w:t>
      </w:r>
      <w:r w:rsidR="005D3B74">
        <w:t>Video</w:t>
      </w:r>
      <w:r w:rsidR="006700CC" w:rsidRPr="007D0CEA">
        <w:t>conferencing eq</w:t>
      </w:r>
      <w:r w:rsidR="004F0E18">
        <w:t>uipment has been installed in sixteen</w:t>
      </w:r>
      <w:r w:rsidR="006700CC" w:rsidRPr="007D0CEA">
        <w:t xml:space="preserve"> medical centres across the region.</w:t>
      </w:r>
    </w:p>
    <w:p w:rsidR="007F551B" w:rsidRPr="007D0CEA" w:rsidRDefault="007F551B" w:rsidP="007D0CEA">
      <w:pPr>
        <w:pStyle w:val="Healthbody"/>
      </w:pPr>
      <w:r w:rsidRPr="007D0CEA">
        <w:t xml:space="preserve">There are now </w:t>
      </w:r>
      <w:r w:rsidR="005D3B74">
        <w:t>ten</w:t>
      </w:r>
      <w:r w:rsidRPr="007D0CEA">
        <w:t xml:space="preserve"> beds available in Grampians </w:t>
      </w:r>
      <w:r w:rsidR="005D3B74">
        <w:t>R</w:t>
      </w:r>
      <w:r w:rsidRPr="007D0CEA">
        <w:t>egion (</w:t>
      </w:r>
      <w:r w:rsidR="005D3B74">
        <w:t>six</w:t>
      </w:r>
      <w:r w:rsidRPr="007D0CEA">
        <w:t xml:space="preserve"> in Ballarat and </w:t>
      </w:r>
      <w:r w:rsidR="005D3B74">
        <w:t>four</w:t>
      </w:r>
      <w:r w:rsidRPr="007D0CEA">
        <w:t xml:space="preserve"> in Horsham) that provide priority accommodation for </w:t>
      </w:r>
      <w:r w:rsidR="005D3B74">
        <w:t>a</w:t>
      </w:r>
      <w:r w:rsidRPr="007D0CEA">
        <w:t xml:space="preserve">llied </w:t>
      </w:r>
      <w:r w:rsidR="005D3B74">
        <w:t>h</w:t>
      </w:r>
      <w:r w:rsidRPr="007D0CEA">
        <w:t xml:space="preserve">ealth </w:t>
      </w:r>
      <w:r w:rsidR="005D3B74">
        <w:t>s</w:t>
      </w:r>
      <w:r w:rsidRPr="007D0CEA">
        <w:t>tudents.</w:t>
      </w:r>
    </w:p>
    <w:p w:rsidR="008C7122" w:rsidRPr="007D0CEA" w:rsidRDefault="00C1690A" w:rsidP="007D0CEA">
      <w:pPr>
        <w:pStyle w:val="Healthbody"/>
      </w:pPr>
      <w:r w:rsidRPr="007D0CEA">
        <w:t>Official data on student placements will not be available for 2013 until the end of the academic year, however estimates indicate that student numbers have significantly increased in all health services in the region and growth in available placements continues.</w:t>
      </w:r>
    </w:p>
    <w:p w:rsidR="006F7851" w:rsidRDefault="00EE5A48" w:rsidP="007D0CEA">
      <w:pPr>
        <w:pStyle w:val="Healthheading2"/>
      </w:pPr>
      <w:r>
        <w:t>Evaluation</w:t>
      </w:r>
    </w:p>
    <w:p w:rsidR="00EE5A48" w:rsidRPr="007D0CEA" w:rsidRDefault="00C1690A" w:rsidP="007D0CEA">
      <w:pPr>
        <w:pStyle w:val="Healthbody"/>
      </w:pPr>
      <w:r w:rsidRPr="007D0CEA">
        <w:t>The Rural Accommodation and Infrastructure Program provide</w:t>
      </w:r>
      <w:r w:rsidR="005D3B74">
        <w:t>d</w:t>
      </w:r>
      <w:r w:rsidRPr="007D0CEA">
        <w:t xml:space="preserve"> significant improvements in affordable student accommodation and IT infrastructure for education </w:t>
      </w:r>
      <w:r w:rsidR="00446D69" w:rsidRPr="007D0CEA">
        <w:t>at a number of our health services</w:t>
      </w:r>
      <w:r w:rsidRPr="007D0CEA">
        <w:t>, effectively removing two major barriers to increasing clinical placement opportunities for students in the</w:t>
      </w:r>
      <w:r w:rsidR="00446D69" w:rsidRPr="007D0CEA">
        <w:t xml:space="preserve"> Grampians Region.</w:t>
      </w:r>
      <w:r w:rsidRPr="007D0CEA">
        <w:t xml:space="preserve"> </w:t>
      </w:r>
    </w:p>
    <w:p w:rsidR="00844783" w:rsidRPr="007D0CEA" w:rsidRDefault="00844783" w:rsidP="007D0CEA">
      <w:pPr>
        <w:pStyle w:val="Healthbody"/>
      </w:pPr>
      <w:r w:rsidRPr="007D0CEA">
        <w:t>Collaboration and cooperation between health service</w:t>
      </w:r>
      <w:r w:rsidR="005D3B74">
        <w:t>s</w:t>
      </w:r>
      <w:r w:rsidRPr="007D0CEA">
        <w:t xml:space="preserve"> involved in t</w:t>
      </w:r>
      <w:r w:rsidR="005D3B74">
        <w:t>he project has been outstanding</w:t>
      </w:r>
      <w:r w:rsidRPr="007D0CEA">
        <w:t xml:space="preserve"> and </w:t>
      </w:r>
      <w:r w:rsidR="005D3B74">
        <w:t>g</w:t>
      </w:r>
      <w:r w:rsidRPr="007D0CEA">
        <w:t xml:space="preserve">overnance provided by Grampians </w:t>
      </w:r>
      <w:r w:rsidR="005D3B74">
        <w:t>CPN</w:t>
      </w:r>
      <w:r w:rsidRPr="007D0CEA">
        <w:t xml:space="preserve"> has been exceptional.</w:t>
      </w:r>
      <w:r w:rsidR="00BF17BD" w:rsidRPr="007D0CEA">
        <w:t xml:space="preserve"> </w:t>
      </w:r>
      <w:r w:rsidRPr="007D0CEA">
        <w:t xml:space="preserve">The management of </w:t>
      </w:r>
      <w:r w:rsidR="005D3B74">
        <w:t>eight</w:t>
      </w:r>
      <w:r w:rsidRPr="007D0CEA">
        <w:t xml:space="preserve"> large capital projects across a region coverin</w:t>
      </w:r>
      <w:r w:rsidR="005D3B74">
        <w:t xml:space="preserve">g approximately 100 </w:t>
      </w:r>
      <w:r w:rsidRPr="007D0CEA">
        <w:t>000 square kilometres has been a monumental feat.</w:t>
      </w:r>
    </w:p>
    <w:p w:rsidR="00844783" w:rsidRPr="007D0CEA" w:rsidRDefault="00844783" w:rsidP="007D0CEA">
      <w:pPr>
        <w:pStyle w:val="Healthbody"/>
      </w:pPr>
      <w:r w:rsidRPr="007D0CEA">
        <w:t xml:space="preserve">Timeframes and budgets have been adhered </w:t>
      </w:r>
      <w:r w:rsidR="005D3B74">
        <w:t xml:space="preserve">to, </w:t>
      </w:r>
      <w:r w:rsidRPr="007D0CEA">
        <w:t>thanks to open communication channels between the health services and the CPN.</w:t>
      </w:r>
    </w:p>
    <w:p w:rsidR="006F7851" w:rsidRPr="007D0CEA" w:rsidRDefault="00446D69" w:rsidP="007D0CEA">
      <w:pPr>
        <w:pStyle w:val="Healthbody"/>
      </w:pPr>
      <w:r w:rsidRPr="007D0CEA">
        <w:t>In order to make most efficient use of money the lead agency undertook management of funds and oversight of progress and reporting of the project activities free of charge.</w:t>
      </w:r>
      <w:r w:rsidR="00BF17BD" w:rsidRPr="007D0CEA">
        <w:t xml:space="preserve"> </w:t>
      </w:r>
      <w:r w:rsidRPr="007D0CEA">
        <w:t xml:space="preserve">While this contributed to the overall success of what was a major capital project, it has placed considerable administrative burden on the lead agency and the </w:t>
      </w:r>
      <w:r w:rsidR="005D3B74">
        <w:t>e</w:t>
      </w:r>
      <w:r w:rsidRPr="007D0CEA">
        <w:t>xecutive sponsor.</w:t>
      </w:r>
      <w:r w:rsidR="00BF17BD" w:rsidRPr="007D0CEA">
        <w:t xml:space="preserve"> </w:t>
      </w:r>
      <w:r w:rsidRPr="007D0CEA">
        <w:t>Therefore it is worth considering for future projects, a small administration budget to assist in providing day</w:t>
      </w:r>
      <w:r w:rsidR="005D3B74">
        <w:t>-</w:t>
      </w:r>
      <w:r w:rsidRPr="007D0CEA">
        <w:t>to</w:t>
      </w:r>
      <w:r w:rsidR="005D3B74">
        <w:t>-</w:t>
      </w:r>
      <w:r w:rsidRPr="007D0CEA">
        <w:t>day administrative services.</w:t>
      </w:r>
    </w:p>
    <w:p w:rsidR="00844783" w:rsidRDefault="002200FF" w:rsidP="007D0CEA">
      <w:pPr>
        <w:pStyle w:val="Healthheading2"/>
      </w:pPr>
      <w:r w:rsidRPr="00B702E1">
        <w:t>Conclusion</w:t>
      </w:r>
    </w:p>
    <w:p w:rsidR="00637D81" w:rsidRPr="007D0CEA" w:rsidRDefault="00844783" w:rsidP="007D0CEA">
      <w:pPr>
        <w:pStyle w:val="Healthbody"/>
      </w:pPr>
      <w:r w:rsidRPr="007D0CEA">
        <w:t>The Grampians R</w:t>
      </w:r>
      <w:r w:rsidR="005D3B74">
        <w:t>ural Accommodation and Infrastructure</w:t>
      </w:r>
      <w:r w:rsidRPr="007D0CEA">
        <w:t xml:space="preserve"> project has achieved all of its objectives on time and within budget.</w:t>
      </w:r>
      <w:r w:rsidR="00BF17BD" w:rsidRPr="007D0CEA">
        <w:t xml:space="preserve"> </w:t>
      </w:r>
      <w:r w:rsidRPr="007D0CEA">
        <w:t xml:space="preserve">The outcome is better facilities for students undergoing clinical placement in health services across the Grampians </w:t>
      </w:r>
      <w:r w:rsidR="005D3B74">
        <w:t>R</w:t>
      </w:r>
      <w:r w:rsidRPr="007D0CEA">
        <w:t xml:space="preserve">egion which will in turn increase the clinical placement </w:t>
      </w:r>
      <w:r w:rsidR="005C42CF" w:rsidRPr="007D0CEA">
        <w:t>opportunities</w:t>
      </w:r>
      <w:r w:rsidRPr="007D0CEA">
        <w:t xml:space="preserve"> for </w:t>
      </w:r>
      <w:r w:rsidR="005C42CF" w:rsidRPr="007D0CEA">
        <w:t>our health care students.</w:t>
      </w:r>
    </w:p>
    <w:sectPr w:rsidR="00637D81" w:rsidRPr="007D0CEA"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D5" w:rsidRDefault="00D326D5">
      <w:r>
        <w:separator/>
      </w:r>
    </w:p>
  </w:endnote>
  <w:endnote w:type="continuationSeparator" w:id="0">
    <w:p w:rsidR="00D326D5" w:rsidRDefault="00D3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6700CC"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507DC5">
      <w:rPr>
        <w:rStyle w:val="PageNumber"/>
        <w:noProof/>
      </w:rPr>
      <w:t>4</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D5" w:rsidRDefault="00D326D5">
      <w:r>
        <w:separator/>
      </w:r>
    </w:p>
  </w:footnote>
  <w:footnote w:type="continuationSeparator" w:id="0">
    <w:p w:rsidR="00D326D5" w:rsidRDefault="00D3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8554DF2"/>
    <w:multiLevelType w:val="hybridMultilevel"/>
    <w:tmpl w:val="40B8297A"/>
    <w:lvl w:ilvl="0" w:tplc="3DFAF0D2">
      <w:start w:val="1"/>
      <w:numFmt w:val="bullet"/>
      <w:lvlText w:val="-"/>
      <w:lvlJc w:val="left"/>
      <w:pPr>
        <w:tabs>
          <w:tab w:val="num" w:pos="720"/>
        </w:tabs>
        <w:ind w:left="720" w:hanging="360"/>
      </w:pPr>
      <w:rPr>
        <w:rFonts w:ascii="Verdana" w:eastAsia="Times New Roman" w:hAnsi="Verdana"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1">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8DB57AB"/>
    <w:multiLevelType w:val="hybridMultilevel"/>
    <w:tmpl w:val="2B804C0E"/>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4146B7"/>
    <w:multiLevelType w:val="hybridMultilevel"/>
    <w:tmpl w:val="3914084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16"/>
  </w:num>
  <w:num w:numId="5">
    <w:abstractNumId w:val="4"/>
  </w:num>
  <w:num w:numId="6">
    <w:abstractNumId w:val="12"/>
  </w:num>
  <w:num w:numId="7">
    <w:abstractNumId w:val="9"/>
  </w:num>
  <w:num w:numId="8">
    <w:abstractNumId w:val="11"/>
  </w:num>
  <w:num w:numId="9">
    <w:abstractNumId w:val="5"/>
  </w:num>
  <w:num w:numId="10">
    <w:abstractNumId w:val="14"/>
  </w:num>
  <w:num w:numId="11">
    <w:abstractNumId w:val="8"/>
  </w:num>
  <w:num w:numId="12">
    <w:abstractNumId w:val="10"/>
  </w:num>
  <w:num w:numId="13">
    <w:abstractNumId w:val="13"/>
  </w:num>
  <w:num w:numId="14">
    <w:abstractNumId w:val="6"/>
  </w:num>
  <w:num w:numId="15">
    <w:abstractNumId w:val="0"/>
  </w:num>
  <w:num w:numId="16">
    <w:abstractNumId w:val="1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B0"/>
    <w:rsid w:val="00087DD7"/>
    <w:rsid w:val="000C7BCB"/>
    <w:rsid w:val="000E0EEC"/>
    <w:rsid w:val="000F6E00"/>
    <w:rsid w:val="00152349"/>
    <w:rsid w:val="00174B16"/>
    <w:rsid w:val="001909E6"/>
    <w:rsid w:val="0019313E"/>
    <w:rsid w:val="001D3A41"/>
    <w:rsid w:val="001F1B0A"/>
    <w:rsid w:val="00207ACB"/>
    <w:rsid w:val="002200FF"/>
    <w:rsid w:val="0031752F"/>
    <w:rsid w:val="00350B84"/>
    <w:rsid w:val="003523C8"/>
    <w:rsid w:val="00383179"/>
    <w:rsid w:val="004279B0"/>
    <w:rsid w:val="00446D69"/>
    <w:rsid w:val="00497314"/>
    <w:rsid w:val="004D3278"/>
    <w:rsid w:val="004F0E18"/>
    <w:rsid w:val="00506E6D"/>
    <w:rsid w:val="00507DC5"/>
    <w:rsid w:val="005109BD"/>
    <w:rsid w:val="005249F8"/>
    <w:rsid w:val="00534BBF"/>
    <w:rsid w:val="005932E4"/>
    <w:rsid w:val="005C42CF"/>
    <w:rsid w:val="005D3B74"/>
    <w:rsid w:val="006331EF"/>
    <w:rsid w:val="00637D81"/>
    <w:rsid w:val="006700CC"/>
    <w:rsid w:val="006B3B64"/>
    <w:rsid w:val="006C4DA9"/>
    <w:rsid w:val="006D0A60"/>
    <w:rsid w:val="006F7851"/>
    <w:rsid w:val="00722405"/>
    <w:rsid w:val="0072470E"/>
    <w:rsid w:val="00725C91"/>
    <w:rsid w:val="00726D14"/>
    <w:rsid w:val="007D0CEA"/>
    <w:rsid w:val="007F551B"/>
    <w:rsid w:val="00844783"/>
    <w:rsid w:val="008601E2"/>
    <w:rsid w:val="008A051E"/>
    <w:rsid w:val="008C7122"/>
    <w:rsid w:val="00916D55"/>
    <w:rsid w:val="009266AB"/>
    <w:rsid w:val="00A1265D"/>
    <w:rsid w:val="00A60194"/>
    <w:rsid w:val="00A8218E"/>
    <w:rsid w:val="00B702E1"/>
    <w:rsid w:val="00B858C9"/>
    <w:rsid w:val="00BF17BD"/>
    <w:rsid w:val="00C1690A"/>
    <w:rsid w:val="00C65131"/>
    <w:rsid w:val="00CB1024"/>
    <w:rsid w:val="00D14136"/>
    <w:rsid w:val="00D326D5"/>
    <w:rsid w:val="00D636AB"/>
    <w:rsid w:val="00D66528"/>
    <w:rsid w:val="00D834C3"/>
    <w:rsid w:val="00D906F5"/>
    <w:rsid w:val="00DB0762"/>
    <w:rsid w:val="00DF4556"/>
    <w:rsid w:val="00E03A99"/>
    <w:rsid w:val="00E3025E"/>
    <w:rsid w:val="00E776C3"/>
    <w:rsid w:val="00E91436"/>
    <w:rsid w:val="00EE38ED"/>
    <w:rsid w:val="00EE5A48"/>
    <w:rsid w:val="00F12E92"/>
    <w:rsid w:val="00FA76B7"/>
    <w:rsid w:val="00FF1D6B"/>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ListParagraph">
    <w:name w:val="List Paragraph"/>
    <w:basedOn w:val="Normal"/>
    <w:uiPriority w:val="34"/>
    <w:qFormat/>
    <w:rsid w:val="004279B0"/>
    <w:pPr>
      <w:ind w:left="720"/>
    </w:pPr>
    <w:rPr>
      <w:rFonts w:ascii="Calibri" w:eastAsia="Calibri" w:hAnsi="Calibri" w:cs="Calibri"/>
      <w:sz w:val="22"/>
      <w:szCs w:val="22"/>
      <w:lang w:val="en-AU"/>
    </w:rPr>
  </w:style>
  <w:style w:type="paragraph" w:styleId="BalloonText">
    <w:name w:val="Balloon Text"/>
    <w:basedOn w:val="Normal"/>
    <w:link w:val="BalloonTextChar"/>
    <w:uiPriority w:val="99"/>
    <w:semiHidden/>
    <w:unhideWhenUsed/>
    <w:rsid w:val="007F551B"/>
    <w:rPr>
      <w:rFonts w:ascii="Tahoma" w:hAnsi="Tahoma" w:cs="Tahoma"/>
      <w:sz w:val="16"/>
      <w:szCs w:val="16"/>
    </w:rPr>
  </w:style>
  <w:style w:type="character" w:customStyle="1" w:styleId="BalloonTextChar">
    <w:name w:val="Balloon Text Char"/>
    <w:basedOn w:val="DefaultParagraphFont"/>
    <w:link w:val="BalloonText"/>
    <w:uiPriority w:val="99"/>
    <w:semiHidden/>
    <w:rsid w:val="007F551B"/>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ListParagraph">
    <w:name w:val="List Paragraph"/>
    <w:basedOn w:val="Normal"/>
    <w:uiPriority w:val="34"/>
    <w:qFormat/>
    <w:rsid w:val="004279B0"/>
    <w:pPr>
      <w:ind w:left="720"/>
    </w:pPr>
    <w:rPr>
      <w:rFonts w:ascii="Calibri" w:eastAsia="Calibri" w:hAnsi="Calibri" w:cs="Calibri"/>
      <w:sz w:val="22"/>
      <w:szCs w:val="22"/>
      <w:lang w:val="en-AU"/>
    </w:rPr>
  </w:style>
  <w:style w:type="paragraph" w:styleId="BalloonText">
    <w:name w:val="Balloon Text"/>
    <w:basedOn w:val="Normal"/>
    <w:link w:val="BalloonTextChar"/>
    <w:uiPriority w:val="99"/>
    <w:semiHidden/>
    <w:unhideWhenUsed/>
    <w:rsid w:val="007F551B"/>
    <w:rPr>
      <w:rFonts w:ascii="Tahoma" w:hAnsi="Tahoma" w:cs="Tahoma"/>
      <w:sz w:val="16"/>
      <w:szCs w:val="16"/>
    </w:rPr>
  </w:style>
  <w:style w:type="character" w:customStyle="1" w:styleId="BalloonTextChar">
    <w:name w:val="Balloon Text Char"/>
    <w:basedOn w:val="DefaultParagraphFont"/>
    <w:link w:val="BalloonText"/>
    <w:uiPriority w:val="99"/>
    <w:semiHidden/>
    <w:rsid w:val="007F551B"/>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MCRAE\Local%20Settings\Temporary%20Internet%20Files\Content.Outlook\UDWJIC8M\RAI%20Final%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RAI Final report template</Template>
  <TotalTime>54</TotalTime>
  <Pages>4</Pages>
  <Words>1731</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Yvette Buffon</cp:lastModifiedBy>
  <cp:revision>18</cp:revision>
  <cp:lastPrinted>2014-10-07T22:36:00Z</cp:lastPrinted>
  <dcterms:created xsi:type="dcterms:W3CDTF">2013-08-22T01:22:00Z</dcterms:created>
  <dcterms:modified xsi:type="dcterms:W3CDTF">2014-10-07T22:36:00Z</dcterms:modified>
</cp:coreProperties>
</file>