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3E2653" w:rsidP="00976C2F">
            <w:pPr>
              <w:pStyle w:val="Bannertablecell"/>
            </w:pPr>
            <w:r>
              <w:rPr>
                <w:noProof/>
                <w:lang w:eastAsia="en-AU"/>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019" w:rsidRPr="0041787B" w:rsidRDefault="00755019" w:rsidP="000C7BCB">
                                  <w:pPr>
                                    <w:pStyle w:val="Healthmainheading"/>
                                  </w:pPr>
                                  <w:r>
                                    <w:t xml:space="preserve">Rural Accommodation and Infrastructure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755019" w:rsidRPr="0041787B" w:rsidRDefault="00755019" w:rsidP="000C7BCB">
                            <w:pPr>
                              <w:pStyle w:val="Healthmainheading"/>
                            </w:pPr>
                            <w:r>
                              <w:t xml:space="preserve">Rural Accommodation and Infrastructure Program </w:t>
                            </w:r>
                          </w:p>
                        </w:txbxContent>
                      </v:textbox>
                      <w10:wrap anchorx="page" anchory="page"/>
                    </v:shape>
                  </w:pict>
                </mc:Fallback>
              </mc:AlternateContent>
            </w:r>
            <w:r>
              <w:rPr>
                <w:noProof/>
                <w:szCs w:val="20"/>
                <w:lang w:eastAsia="en-AU"/>
              </w:rPr>
              <w:drawing>
                <wp:anchor distT="0" distB="0" distL="114300" distR="114300" simplePos="0" relativeHeight="251658752" behindDoc="0" locked="1" layoutInCell="1" allowOverlap="1">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1782445</wp:posOffset>
                      </wp:positionV>
                      <wp:extent cx="4319905" cy="288290"/>
                      <wp:effectExtent l="0" t="127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019" w:rsidRPr="0041787B" w:rsidRDefault="00755019" w:rsidP="000C7BCB">
                                  <w:pPr>
                                    <w:pStyle w:val="Healthmainsubheading"/>
                                  </w:pPr>
                                  <w:r>
                                    <w:t xml:space="preserve">Final Project Report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7pt;margin-top:140.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sUOVnh&#10;AAAACwEAAA8AAAAAAAAAAAAAAAAADgUAAGRycy9kb3ducmV2LnhtbFBLBQYAAAAABAAEAPMAAAAc&#10;BgAAAAA=&#10;" filled="f" stroked="f">
                      <v:textbox inset="0,0,0,0">
                        <w:txbxContent>
                          <w:p w:rsidR="00755019" w:rsidRPr="0041787B" w:rsidRDefault="00755019" w:rsidP="000C7BCB">
                            <w:pPr>
                              <w:pStyle w:val="Healthmainsubheading"/>
                            </w:pPr>
                            <w:r>
                              <w:t xml:space="preserve">Final Project Report </w:t>
                            </w:r>
                          </w:p>
                        </w:txbxContent>
                      </v:textbox>
                      <w10:wrap anchorx="page" anchory="page"/>
                    </v:shape>
                  </w:pict>
                </mc:Fallback>
              </mc:AlternateContent>
            </w:r>
            <w:r>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637D81" w:rsidRDefault="00637D81" w:rsidP="000E4DB3">
      <w:pPr>
        <w:pStyle w:val="Healthheading2"/>
        <w:spacing w:before="120"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87"/>
      </w:tblGrid>
      <w:tr w:rsidR="00350B84" w:rsidRPr="00873498" w:rsidTr="009B3693">
        <w:tc>
          <w:tcPr>
            <w:tcW w:w="2093" w:type="dxa"/>
            <w:shd w:val="clear" w:color="auto" w:fill="auto"/>
          </w:tcPr>
          <w:p w:rsidR="00350B84" w:rsidRPr="009B3693" w:rsidRDefault="00350B84" w:rsidP="005249F8">
            <w:pPr>
              <w:pStyle w:val="Healthtablebody"/>
              <w:rPr>
                <w:b/>
                <w:sz w:val="20"/>
                <w:szCs w:val="20"/>
              </w:rPr>
            </w:pPr>
            <w:r w:rsidRPr="009B3693">
              <w:rPr>
                <w:b/>
                <w:sz w:val="20"/>
                <w:szCs w:val="20"/>
              </w:rPr>
              <w:t>Project name:</w:t>
            </w:r>
          </w:p>
        </w:tc>
        <w:tc>
          <w:tcPr>
            <w:tcW w:w="6487" w:type="dxa"/>
            <w:shd w:val="clear" w:color="auto" w:fill="auto"/>
          </w:tcPr>
          <w:p w:rsidR="00350B84" w:rsidRPr="00873498" w:rsidRDefault="003E2653" w:rsidP="005249F8">
            <w:pPr>
              <w:pStyle w:val="Healthtablebody"/>
            </w:pPr>
            <w:r w:rsidRPr="003E2653">
              <w:t>Loddon Mallee RAI/ WoSSP Project</w:t>
            </w:r>
          </w:p>
        </w:tc>
      </w:tr>
      <w:tr w:rsidR="00350B84" w:rsidRPr="00873498" w:rsidTr="009B3693">
        <w:tc>
          <w:tcPr>
            <w:tcW w:w="2093" w:type="dxa"/>
            <w:shd w:val="clear" w:color="auto" w:fill="auto"/>
          </w:tcPr>
          <w:p w:rsidR="00350B84" w:rsidRPr="009B3693" w:rsidRDefault="00350B84" w:rsidP="005249F8">
            <w:pPr>
              <w:pStyle w:val="Healthtablebody"/>
              <w:rPr>
                <w:b/>
                <w:sz w:val="20"/>
                <w:szCs w:val="20"/>
              </w:rPr>
            </w:pPr>
            <w:r w:rsidRPr="009B3693">
              <w:rPr>
                <w:b/>
                <w:sz w:val="20"/>
                <w:szCs w:val="20"/>
              </w:rPr>
              <w:t>Total Department Funding (GST excl)</w:t>
            </w:r>
          </w:p>
        </w:tc>
        <w:tc>
          <w:tcPr>
            <w:tcW w:w="6487" w:type="dxa"/>
            <w:shd w:val="clear" w:color="auto" w:fill="auto"/>
          </w:tcPr>
          <w:p w:rsidR="00350B84" w:rsidRPr="00873498" w:rsidRDefault="00350B84" w:rsidP="005249F8">
            <w:pPr>
              <w:pStyle w:val="Healthtablebody"/>
            </w:pPr>
            <w:r>
              <w:t>$</w:t>
            </w:r>
            <w:r w:rsidR="003E2653">
              <w:t>156,476</w:t>
            </w:r>
          </w:p>
        </w:tc>
      </w:tr>
      <w:tr w:rsidR="00350B84" w:rsidRPr="00873498" w:rsidTr="009B3693">
        <w:tc>
          <w:tcPr>
            <w:tcW w:w="2093" w:type="dxa"/>
            <w:shd w:val="clear" w:color="auto" w:fill="auto"/>
          </w:tcPr>
          <w:p w:rsidR="00350B84" w:rsidRPr="009B3693" w:rsidRDefault="00350B84" w:rsidP="005249F8">
            <w:pPr>
              <w:pStyle w:val="Healthtablebody"/>
              <w:rPr>
                <w:b/>
                <w:sz w:val="20"/>
                <w:szCs w:val="20"/>
              </w:rPr>
            </w:pPr>
            <w:r w:rsidRPr="009B3693">
              <w:rPr>
                <w:b/>
                <w:sz w:val="20"/>
                <w:szCs w:val="20"/>
              </w:rPr>
              <w:t>Other Funding (GST excl)</w:t>
            </w:r>
          </w:p>
        </w:tc>
        <w:tc>
          <w:tcPr>
            <w:tcW w:w="6487" w:type="dxa"/>
            <w:shd w:val="clear" w:color="auto" w:fill="auto"/>
          </w:tcPr>
          <w:p w:rsidR="00350B84" w:rsidRPr="00873498" w:rsidRDefault="003E2653" w:rsidP="005249F8">
            <w:pPr>
              <w:pStyle w:val="Healthtablebody"/>
            </w:pPr>
            <w:r>
              <w:t>N/A</w:t>
            </w:r>
          </w:p>
        </w:tc>
      </w:tr>
      <w:tr w:rsidR="009266AB" w:rsidRPr="00873498" w:rsidTr="009B3693">
        <w:tc>
          <w:tcPr>
            <w:tcW w:w="2093" w:type="dxa"/>
            <w:shd w:val="clear" w:color="auto" w:fill="auto"/>
          </w:tcPr>
          <w:p w:rsidR="009266AB" w:rsidRPr="009B3693" w:rsidRDefault="009266AB" w:rsidP="005249F8">
            <w:pPr>
              <w:pStyle w:val="Healthtablebody"/>
              <w:rPr>
                <w:b/>
                <w:sz w:val="20"/>
                <w:szCs w:val="20"/>
              </w:rPr>
            </w:pPr>
            <w:r w:rsidRPr="009B3693">
              <w:rPr>
                <w:b/>
                <w:sz w:val="20"/>
                <w:szCs w:val="20"/>
              </w:rPr>
              <w:t>Project completion date</w:t>
            </w:r>
          </w:p>
        </w:tc>
        <w:tc>
          <w:tcPr>
            <w:tcW w:w="6487" w:type="dxa"/>
            <w:shd w:val="clear" w:color="auto" w:fill="auto"/>
          </w:tcPr>
          <w:p w:rsidR="009266AB" w:rsidRDefault="00DA184B" w:rsidP="005249F8">
            <w:pPr>
              <w:pStyle w:val="Healthtablebody"/>
            </w:pPr>
            <w:r>
              <w:t>10</w:t>
            </w:r>
            <w:r w:rsidR="003E2653">
              <w:t xml:space="preserve"> December 2013</w:t>
            </w:r>
          </w:p>
        </w:tc>
      </w:tr>
      <w:tr w:rsidR="00350B84" w:rsidRPr="00873498" w:rsidTr="009B3693">
        <w:tc>
          <w:tcPr>
            <w:tcW w:w="2093" w:type="dxa"/>
            <w:shd w:val="clear" w:color="auto" w:fill="auto"/>
          </w:tcPr>
          <w:p w:rsidR="00350B84" w:rsidRPr="009B3693" w:rsidRDefault="00350B84" w:rsidP="005249F8">
            <w:pPr>
              <w:pStyle w:val="Healthtablebody"/>
              <w:rPr>
                <w:b/>
                <w:sz w:val="20"/>
                <w:szCs w:val="20"/>
              </w:rPr>
            </w:pPr>
            <w:r w:rsidRPr="009B3693">
              <w:rPr>
                <w:b/>
                <w:sz w:val="20"/>
                <w:szCs w:val="20"/>
              </w:rPr>
              <w:t>Report Author:</w:t>
            </w:r>
          </w:p>
        </w:tc>
        <w:tc>
          <w:tcPr>
            <w:tcW w:w="6487" w:type="dxa"/>
            <w:shd w:val="clear" w:color="auto" w:fill="auto"/>
          </w:tcPr>
          <w:p w:rsidR="00350B84" w:rsidRPr="00873498" w:rsidRDefault="003E2653" w:rsidP="005249F8">
            <w:pPr>
              <w:pStyle w:val="Healthtablebody"/>
            </w:pPr>
            <w:r>
              <w:t xml:space="preserve">Natalie Radomski </w:t>
            </w:r>
          </w:p>
        </w:tc>
      </w:tr>
      <w:tr w:rsidR="00350B84" w:rsidRPr="00873498" w:rsidTr="009B3693">
        <w:tc>
          <w:tcPr>
            <w:tcW w:w="2093" w:type="dxa"/>
            <w:shd w:val="clear" w:color="auto" w:fill="auto"/>
          </w:tcPr>
          <w:p w:rsidR="00350B84" w:rsidRPr="009B3693" w:rsidRDefault="00350B84" w:rsidP="005249F8">
            <w:pPr>
              <w:pStyle w:val="Healthtablebody"/>
              <w:rPr>
                <w:b/>
                <w:sz w:val="20"/>
                <w:szCs w:val="20"/>
              </w:rPr>
            </w:pPr>
            <w:r w:rsidRPr="009B3693">
              <w:rPr>
                <w:b/>
                <w:sz w:val="20"/>
                <w:szCs w:val="20"/>
              </w:rPr>
              <w:t>Contact Email:</w:t>
            </w:r>
          </w:p>
        </w:tc>
        <w:tc>
          <w:tcPr>
            <w:tcW w:w="6487" w:type="dxa"/>
            <w:shd w:val="clear" w:color="auto" w:fill="auto"/>
          </w:tcPr>
          <w:p w:rsidR="00350B84" w:rsidRPr="00873498" w:rsidRDefault="003E2653" w:rsidP="003E2653">
            <w:pPr>
              <w:pStyle w:val="Healthtablebody"/>
            </w:pPr>
            <w:r>
              <w:t>natalie.radomski@monash.edu</w:t>
            </w:r>
          </w:p>
        </w:tc>
      </w:tr>
    </w:tbl>
    <w:p w:rsidR="008C7122" w:rsidRDefault="008C7122" w:rsidP="008C7122">
      <w:pPr>
        <w:rPr>
          <w:rFonts w:ascii="Arial" w:hAnsi="Arial" w:cs="Arial"/>
          <w:u w:val="single"/>
        </w:rPr>
      </w:pPr>
    </w:p>
    <w:p w:rsidR="008C7122" w:rsidRDefault="00726D14" w:rsidP="008C7122">
      <w:pPr>
        <w:numPr>
          <w:ilvl w:val="0"/>
          <w:numId w:val="9"/>
        </w:numPr>
        <w:tabs>
          <w:tab w:val="clear" w:pos="720"/>
        </w:tabs>
        <w:ind w:left="360"/>
        <w:rPr>
          <w:rFonts w:ascii="Arial" w:hAnsi="Arial" w:cs="Arial"/>
          <w:b/>
          <w:u w:val="single"/>
        </w:rPr>
      </w:pPr>
      <w:r w:rsidRPr="00B702E1">
        <w:rPr>
          <w:rFonts w:ascii="Arial" w:hAnsi="Arial" w:cs="Arial"/>
          <w:b/>
          <w:u w:val="single"/>
        </w:rPr>
        <w:t>Background and Context</w:t>
      </w:r>
    </w:p>
    <w:p w:rsidR="004D5BF6" w:rsidRPr="00B702E1" w:rsidRDefault="004D5BF6" w:rsidP="004D5BF6">
      <w:pPr>
        <w:ind w:left="360"/>
        <w:rPr>
          <w:rFonts w:ascii="Arial" w:hAnsi="Arial" w:cs="Arial"/>
          <w:b/>
          <w:u w:val="single"/>
        </w:rPr>
      </w:pPr>
    </w:p>
    <w:p w:rsidR="004D5BF6" w:rsidRDefault="004D5BF6" w:rsidP="008E5748">
      <w:pPr>
        <w:ind w:left="284" w:right="425"/>
        <w:rPr>
          <w:rFonts w:ascii="Arial" w:eastAsia="MS Mincho" w:hAnsi="Arial"/>
          <w:iCs/>
          <w:sz w:val="20"/>
          <w:lang w:val="en-AU"/>
        </w:rPr>
      </w:pPr>
      <w:r w:rsidRPr="004D5BF6">
        <w:rPr>
          <w:rFonts w:ascii="Arial" w:eastAsia="MS Mincho" w:hAnsi="Arial"/>
          <w:iCs/>
          <w:sz w:val="20"/>
          <w:lang w:val="en-AU"/>
        </w:rPr>
        <w:t xml:space="preserve">The purpose of the </w:t>
      </w:r>
      <w:r>
        <w:rPr>
          <w:rFonts w:ascii="Arial" w:eastAsia="MS Mincho" w:hAnsi="Arial"/>
          <w:iCs/>
          <w:sz w:val="20"/>
          <w:lang w:val="en-AU"/>
        </w:rPr>
        <w:t xml:space="preserve">RAI funded </w:t>
      </w:r>
      <w:r w:rsidRPr="004D5BF6">
        <w:rPr>
          <w:rFonts w:ascii="Arial" w:eastAsia="MS Mincho" w:hAnsi="Arial"/>
          <w:iCs/>
          <w:sz w:val="20"/>
          <w:lang w:val="en-AU"/>
        </w:rPr>
        <w:t>Whole-of-System Student Placement (WoSSP) project</w:t>
      </w:r>
      <w:r>
        <w:rPr>
          <w:rFonts w:ascii="Arial" w:eastAsia="MS Mincho" w:hAnsi="Arial"/>
          <w:iCs/>
          <w:sz w:val="20"/>
          <w:lang w:val="en-AU"/>
        </w:rPr>
        <w:t xml:space="preserve"> was </w:t>
      </w:r>
      <w:r w:rsidRPr="004D5BF6">
        <w:rPr>
          <w:rFonts w:ascii="Arial" w:eastAsia="MS Mincho" w:hAnsi="Arial"/>
          <w:iCs/>
          <w:sz w:val="20"/>
          <w:lang w:val="en-AU"/>
        </w:rPr>
        <w:t>to</w:t>
      </w:r>
      <w:r>
        <w:rPr>
          <w:rFonts w:ascii="Arial" w:eastAsia="MS Mincho" w:hAnsi="Arial"/>
          <w:iCs/>
          <w:sz w:val="20"/>
          <w:lang w:val="en-AU"/>
        </w:rPr>
        <w:t>:</w:t>
      </w:r>
    </w:p>
    <w:p w:rsidR="004D5BF6" w:rsidRDefault="004D5BF6" w:rsidP="008E5748">
      <w:pPr>
        <w:ind w:right="425"/>
        <w:rPr>
          <w:rFonts w:ascii="Arial" w:eastAsia="MS Mincho" w:hAnsi="Arial"/>
          <w:iCs/>
          <w:sz w:val="20"/>
          <w:lang w:val="en-AU"/>
        </w:rPr>
      </w:pPr>
    </w:p>
    <w:p w:rsidR="004D5BF6" w:rsidRDefault="004D5BF6" w:rsidP="008E5748">
      <w:pPr>
        <w:pStyle w:val="ListParagraph"/>
        <w:numPr>
          <w:ilvl w:val="0"/>
          <w:numId w:val="17"/>
        </w:numPr>
        <w:ind w:right="425"/>
        <w:rPr>
          <w:rFonts w:ascii="Arial" w:eastAsia="MS Mincho" w:hAnsi="Arial"/>
          <w:iCs/>
          <w:sz w:val="20"/>
          <w:lang w:val="en-AU"/>
        </w:rPr>
      </w:pPr>
      <w:r w:rsidRPr="004D5BF6">
        <w:rPr>
          <w:rFonts w:ascii="Arial" w:eastAsia="MS Mincho" w:hAnsi="Arial"/>
          <w:iCs/>
          <w:sz w:val="20"/>
          <w:lang w:val="en-AU"/>
        </w:rPr>
        <w:t xml:space="preserve">consolidate the </w:t>
      </w:r>
      <w:r>
        <w:rPr>
          <w:rFonts w:ascii="Arial" w:eastAsia="MS Mincho" w:hAnsi="Arial"/>
          <w:iCs/>
          <w:sz w:val="20"/>
          <w:lang w:val="en-AU"/>
        </w:rPr>
        <w:t xml:space="preserve">clinical placement </w:t>
      </w:r>
      <w:r w:rsidRPr="004D5BF6">
        <w:rPr>
          <w:rFonts w:ascii="Arial" w:eastAsia="MS Mincho" w:hAnsi="Arial"/>
          <w:iCs/>
          <w:sz w:val="20"/>
          <w:lang w:val="en-AU"/>
        </w:rPr>
        <w:t xml:space="preserve">quality and capacity gains achieved </w:t>
      </w:r>
      <w:r w:rsidR="007C6003">
        <w:rPr>
          <w:rFonts w:ascii="Arial" w:eastAsia="MS Mincho" w:hAnsi="Arial"/>
          <w:iCs/>
          <w:sz w:val="20"/>
          <w:lang w:val="en-AU"/>
        </w:rPr>
        <w:t xml:space="preserve">from </w:t>
      </w:r>
      <w:r w:rsidRPr="004D5BF6">
        <w:rPr>
          <w:rFonts w:ascii="Arial" w:eastAsia="MS Mincho" w:hAnsi="Arial"/>
          <w:iCs/>
          <w:sz w:val="20"/>
          <w:lang w:val="en-AU"/>
        </w:rPr>
        <w:t xml:space="preserve">the 2011/2012 </w:t>
      </w:r>
      <w:r>
        <w:rPr>
          <w:rFonts w:ascii="Arial" w:eastAsia="MS Mincho" w:hAnsi="Arial"/>
          <w:iCs/>
          <w:sz w:val="20"/>
          <w:lang w:val="en-AU"/>
        </w:rPr>
        <w:t xml:space="preserve">WoSSP </w:t>
      </w:r>
      <w:r w:rsidRPr="004D5BF6">
        <w:rPr>
          <w:rFonts w:ascii="Arial" w:eastAsia="MS Mincho" w:hAnsi="Arial"/>
          <w:iCs/>
          <w:sz w:val="20"/>
          <w:lang w:val="en-AU"/>
        </w:rPr>
        <w:t xml:space="preserve">project </w:t>
      </w:r>
      <w:r>
        <w:rPr>
          <w:rFonts w:ascii="Arial" w:eastAsia="MS Mincho" w:hAnsi="Arial"/>
          <w:iCs/>
          <w:sz w:val="20"/>
          <w:lang w:val="en-AU"/>
        </w:rPr>
        <w:t xml:space="preserve">in the Mount Alexander Shire (centred on </w:t>
      </w:r>
      <w:r w:rsidRPr="004D5BF6">
        <w:rPr>
          <w:rFonts w:ascii="Arial" w:eastAsia="MS Mincho" w:hAnsi="Arial"/>
          <w:iCs/>
          <w:sz w:val="20"/>
          <w:lang w:val="en-AU"/>
        </w:rPr>
        <w:t>Castlemaine</w:t>
      </w:r>
      <w:r>
        <w:rPr>
          <w:rFonts w:ascii="Arial" w:eastAsia="MS Mincho" w:hAnsi="Arial"/>
          <w:iCs/>
          <w:sz w:val="20"/>
          <w:lang w:val="en-AU"/>
        </w:rPr>
        <w:t xml:space="preserve"> Health)</w:t>
      </w:r>
    </w:p>
    <w:p w:rsidR="004D5BF6" w:rsidRDefault="004D5BF6" w:rsidP="008E5748">
      <w:pPr>
        <w:pStyle w:val="ListParagraph"/>
        <w:ind w:right="425"/>
        <w:rPr>
          <w:rFonts w:ascii="Arial" w:eastAsia="MS Mincho" w:hAnsi="Arial"/>
          <w:iCs/>
          <w:sz w:val="20"/>
          <w:lang w:val="en-AU"/>
        </w:rPr>
      </w:pPr>
    </w:p>
    <w:p w:rsidR="00916831" w:rsidRDefault="004D5BF6" w:rsidP="008E5748">
      <w:pPr>
        <w:pStyle w:val="ListParagraph"/>
        <w:numPr>
          <w:ilvl w:val="0"/>
          <w:numId w:val="17"/>
        </w:numPr>
        <w:ind w:right="425"/>
        <w:rPr>
          <w:rFonts w:ascii="Arial" w:eastAsia="MS Mincho" w:hAnsi="Arial"/>
          <w:iCs/>
          <w:sz w:val="20"/>
          <w:lang w:val="en-AU"/>
        </w:rPr>
      </w:pPr>
      <w:proofErr w:type="gramStart"/>
      <w:r w:rsidRPr="004D5BF6">
        <w:rPr>
          <w:rFonts w:ascii="Arial" w:eastAsia="MS Mincho" w:hAnsi="Arial"/>
          <w:iCs/>
          <w:sz w:val="20"/>
          <w:lang w:val="en-AU"/>
        </w:rPr>
        <w:t>prepare</w:t>
      </w:r>
      <w:proofErr w:type="gramEnd"/>
      <w:r w:rsidRPr="004D5BF6">
        <w:rPr>
          <w:rFonts w:ascii="Arial" w:eastAsia="MS Mincho" w:hAnsi="Arial"/>
          <w:iCs/>
          <w:sz w:val="20"/>
          <w:lang w:val="en-AU"/>
        </w:rPr>
        <w:t xml:space="preserve"> a </w:t>
      </w:r>
      <w:r w:rsidR="007C6003">
        <w:rPr>
          <w:rFonts w:ascii="Arial" w:eastAsia="MS Mincho" w:hAnsi="Arial"/>
          <w:iCs/>
          <w:sz w:val="20"/>
          <w:lang w:val="en-AU"/>
        </w:rPr>
        <w:t xml:space="preserve">detailed action </w:t>
      </w:r>
      <w:r w:rsidRPr="004D5BF6">
        <w:rPr>
          <w:rFonts w:ascii="Arial" w:eastAsia="MS Mincho" w:hAnsi="Arial"/>
          <w:iCs/>
          <w:sz w:val="20"/>
          <w:lang w:val="en-AU"/>
        </w:rPr>
        <w:t xml:space="preserve">plan to </w:t>
      </w:r>
      <w:r>
        <w:rPr>
          <w:rFonts w:ascii="Arial" w:eastAsia="MS Mincho" w:hAnsi="Arial"/>
          <w:iCs/>
          <w:sz w:val="20"/>
          <w:lang w:val="en-AU"/>
        </w:rPr>
        <w:t xml:space="preserve">implement </w:t>
      </w:r>
      <w:r w:rsidRPr="004D5BF6">
        <w:rPr>
          <w:rFonts w:ascii="Arial" w:eastAsia="MS Mincho" w:hAnsi="Arial"/>
          <w:iCs/>
          <w:sz w:val="20"/>
          <w:lang w:val="en-AU"/>
        </w:rPr>
        <w:t xml:space="preserve">the </w:t>
      </w:r>
      <w:r w:rsidR="00916831">
        <w:rPr>
          <w:rFonts w:ascii="Arial" w:eastAsia="MS Mincho" w:hAnsi="Arial"/>
          <w:iCs/>
          <w:sz w:val="20"/>
          <w:lang w:val="en-AU"/>
        </w:rPr>
        <w:t xml:space="preserve">WoSSP </w:t>
      </w:r>
      <w:r w:rsidRPr="004D5BF6">
        <w:rPr>
          <w:rFonts w:ascii="Arial" w:eastAsia="MS Mincho" w:hAnsi="Arial"/>
          <w:iCs/>
          <w:sz w:val="20"/>
          <w:lang w:val="en-AU"/>
        </w:rPr>
        <w:t xml:space="preserve">model </w:t>
      </w:r>
      <w:r>
        <w:rPr>
          <w:rFonts w:ascii="Arial" w:eastAsia="MS Mincho" w:hAnsi="Arial"/>
          <w:iCs/>
          <w:sz w:val="20"/>
          <w:lang w:val="en-AU"/>
        </w:rPr>
        <w:t xml:space="preserve">in </w:t>
      </w:r>
      <w:r w:rsidR="007C6003">
        <w:rPr>
          <w:rFonts w:ascii="Arial" w:eastAsia="MS Mincho" w:hAnsi="Arial"/>
          <w:iCs/>
          <w:sz w:val="20"/>
          <w:lang w:val="en-AU"/>
        </w:rPr>
        <w:t>a second rural clinical placement</w:t>
      </w:r>
      <w:r w:rsidR="00916831">
        <w:rPr>
          <w:rFonts w:ascii="Arial" w:eastAsia="MS Mincho" w:hAnsi="Arial"/>
          <w:iCs/>
          <w:sz w:val="20"/>
          <w:lang w:val="en-AU"/>
        </w:rPr>
        <w:t xml:space="preserve"> site in 2014 (centred on </w:t>
      </w:r>
      <w:r w:rsidR="007C6003">
        <w:rPr>
          <w:rFonts w:ascii="Arial" w:eastAsia="MS Mincho" w:hAnsi="Arial"/>
          <w:iCs/>
          <w:sz w:val="20"/>
          <w:lang w:val="en-AU"/>
        </w:rPr>
        <w:t xml:space="preserve"> </w:t>
      </w:r>
      <w:r w:rsidRPr="004D5BF6">
        <w:rPr>
          <w:rFonts w:ascii="Arial" w:eastAsia="MS Mincho" w:hAnsi="Arial"/>
          <w:iCs/>
          <w:sz w:val="20"/>
          <w:lang w:val="en-AU"/>
        </w:rPr>
        <w:t>at Maryborough District Health Service</w:t>
      </w:r>
      <w:r w:rsidR="00916831">
        <w:rPr>
          <w:rFonts w:ascii="Arial" w:eastAsia="MS Mincho" w:hAnsi="Arial"/>
          <w:iCs/>
          <w:sz w:val="20"/>
          <w:lang w:val="en-AU"/>
        </w:rPr>
        <w:t>)</w:t>
      </w:r>
      <w:r w:rsidRPr="004D5BF6">
        <w:rPr>
          <w:rFonts w:ascii="Arial" w:eastAsia="MS Mincho" w:hAnsi="Arial"/>
          <w:iCs/>
          <w:sz w:val="20"/>
          <w:lang w:val="en-AU"/>
        </w:rPr>
        <w:t xml:space="preserve">. </w:t>
      </w:r>
    </w:p>
    <w:p w:rsidR="00916831" w:rsidRPr="00916831" w:rsidRDefault="00916831" w:rsidP="008E5748">
      <w:pPr>
        <w:pStyle w:val="ListParagraph"/>
        <w:ind w:right="425"/>
        <w:rPr>
          <w:rFonts w:ascii="Arial" w:eastAsia="MS Mincho" w:hAnsi="Arial"/>
          <w:iCs/>
          <w:sz w:val="20"/>
          <w:lang w:val="en-AU"/>
        </w:rPr>
      </w:pPr>
    </w:p>
    <w:p w:rsidR="004D5BF6" w:rsidRDefault="00370937" w:rsidP="00370937">
      <w:pPr>
        <w:pStyle w:val="ListParagraph"/>
        <w:ind w:left="284" w:right="425"/>
        <w:rPr>
          <w:rFonts w:ascii="Arial" w:eastAsia="MS Mincho" w:hAnsi="Arial"/>
          <w:iCs/>
          <w:sz w:val="20"/>
          <w:lang w:val="en-AU"/>
        </w:rPr>
      </w:pPr>
      <w:r>
        <w:rPr>
          <w:rFonts w:ascii="Arial" w:eastAsia="MS Mincho" w:hAnsi="Arial"/>
          <w:iCs/>
          <w:sz w:val="20"/>
          <w:lang w:val="en-AU"/>
        </w:rPr>
        <w:t xml:space="preserve">The work completed during this project </w:t>
      </w:r>
      <w:r w:rsidR="00916831">
        <w:rPr>
          <w:rFonts w:ascii="Arial" w:eastAsia="MS Mincho" w:hAnsi="Arial"/>
          <w:iCs/>
          <w:sz w:val="20"/>
          <w:lang w:val="en-AU"/>
        </w:rPr>
        <w:t>pave</w:t>
      </w:r>
      <w:r w:rsidR="00586D49">
        <w:rPr>
          <w:rFonts w:ascii="Arial" w:eastAsia="MS Mincho" w:hAnsi="Arial"/>
          <w:iCs/>
          <w:sz w:val="20"/>
          <w:lang w:val="en-AU"/>
        </w:rPr>
        <w:t>s</w:t>
      </w:r>
      <w:r w:rsidR="00916831">
        <w:rPr>
          <w:rFonts w:ascii="Arial" w:eastAsia="MS Mincho" w:hAnsi="Arial"/>
          <w:iCs/>
          <w:sz w:val="20"/>
          <w:lang w:val="en-AU"/>
        </w:rPr>
        <w:t xml:space="preserve"> the way for the WoSSP model and </w:t>
      </w:r>
      <w:r>
        <w:rPr>
          <w:rFonts w:ascii="Arial" w:eastAsia="MS Mincho" w:hAnsi="Arial"/>
          <w:iCs/>
          <w:sz w:val="20"/>
          <w:lang w:val="en-AU"/>
        </w:rPr>
        <w:t xml:space="preserve">implementation </w:t>
      </w:r>
      <w:r w:rsidR="004D5BF6" w:rsidRPr="004D5BF6">
        <w:rPr>
          <w:rFonts w:ascii="Arial" w:eastAsia="MS Mincho" w:hAnsi="Arial"/>
          <w:iCs/>
          <w:sz w:val="20"/>
          <w:lang w:val="en-AU"/>
        </w:rPr>
        <w:t xml:space="preserve">resources </w:t>
      </w:r>
      <w:r w:rsidR="00084747">
        <w:rPr>
          <w:rFonts w:ascii="Arial" w:eastAsia="MS Mincho" w:hAnsi="Arial"/>
          <w:iCs/>
          <w:sz w:val="20"/>
          <w:lang w:val="en-AU"/>
        </w:rPr>
        <w:t>to be transferred</w:t>
      </w:r>
      <w:r w:rsidR="00586D49" w:rsidRPr="00586D49">
        <w:rPr>
          <w:rFonts w:ascii="Arial" w:eastAsia="MS Mincho" w:hAnsi="Arial"/>
          <w:iCs/>
          <w:sz w:val="20"/>
          <w:lang w:val="en-AU"/>
        </w:rPr>
        <w:t xml:space="preserve"> to other Loddon Mallee placement organisations/sites and across the state.</w:t>
      </w:r>
    </w:p>
    <w:p w:rsidR="00586D49" w:rsidRPr="00084747" w:rsidRDefault="00586D49" w:rsidP="00586D49">
      <w:pPr>
        <w:pStyle w:val="ListParagraph"/>
        <w:ind w:left="284" w:right="425"/>
        <w:rPr>
          <w:rFonts w:ascii="Arial" w:hAnsi="Arial" w:cs="Arial"/>
          <w:iCs/>
          <w:sz w:val="22"/>
          <w:szCs w:val="22"/>
          <w:lang w:val="en-AU"/>
        </w:rPr>
      </w:pPr>
    </w:p>
    <w:p w:rsidR="008C7122" w:rsidRPr="004F19DF" w:rsidRDefault="00726D14" w:rsidP="008C7122">
      <w:pPr>
        <w:numPr>
          <w:ilvl w:val="0"/>
          <w:numId w:val="9"/>
        </w:numPr>
        <w:tabs>
          <w:tab w:val="clear" w:pos="720"/>
        </w:tabs>
        <w:ind w:left="360"/>
        <w:rPr>
          <w:rFonts w:ascii="Arial" w:hAnsi="Arial" w:cs="Arial"/>
          <w:b/>
          <w:sz w:val="22"/>
          <w:szCs w:val="22"/>
        </w:rPr>
      </w:pPr>
      <w:r w:rsidRPr="00B702E1">
        <w:rPr>
          <w:rFonts w:ascii="Arial" w:hAnsi="Arial" w:cs="Arial"/>
          <w:b/>
          <w:u w:val="single"/>
        </w:rPr>
        <w:t xml:space="preserve">Project Objectives and Expected Impacts </w:t>
      </w:r>
    </w:p>
    <w:p w:rsidR="004F19DF" w:rsidRDefault="004F19DF" w:rsidP="004F19DF">
      <w:pPr>
        <w:ind w:left="360"/>
        <w:rPr>
          <w:rFonts w:ascii="Arial" w:hAnsi="Arial" w:cs="Arial"/>
          <w:b/>
          <w:sz w:val="22"/>
          <w:szCs w:val="22"/>
        </w:rPr>
      </w:pPr>
    </w:p>
    <w:p w:rsidR="004F19DF" w:rsidRDefault="008E5748" w:rsidP="004F19DF">
      <w:pPr>
        <w:ind w:left="360"/>
        <w:rPr>
          <w:rFonts w:ascii="Arial" w:hAnsi="Arial" w:cs="Arial"/>
          <w:b/>
          <w:sz w:val="22"/>
          <w:szCs w:val="22"/>
        </w:rPr>
      </w:pPr>
      <w:r>
        <w:rPr>
          <w:rFonts w:ascii="Arial" w:hAnsi="Arial" w:cs="Arial"/>
          <w:b/>
          <w:sz w:val="22"/>
          <w:szCs w:val="22"/>
        </w:rPr>
        <w:t xml:space="preserve">Project Objectives </w:t>
      </w:r>
    </w:p>
    <w:p w:rsidR="007D7C82" w:rsidRPr="007D7C82" w:rsidRDefault="007D7C82" w:rsidP="00930A70">
      <w:pPr>
        <w:pStyle w:val="ListParagraph"/>
        <w:numPr>
          <w:ilvl w:val="0"/>
          <w:numId w:val="19"/>
        </w:numPr>
        <w:rPr>
          <w:rFonts w:ascii="Arial" w:hAnsi="Arial" w:cs="Arial"/>
          <w:bCs/>
          <w:sz w:val="20"/>
          <w:szCs w:val="20"/>
        </w:rPr>
      </w:pPr>
      <w:r w:rsidRPr="007D7C82">
        <w:rPr>
          <w:rFonts w:ascii="Arial" w:hAnsi="Arial" w:cs="Arial"/>
          <w:bCs/>
          <w:sz w:val="20"/>
          <w:szCs w:val="20"/>
        </w:rPr>
        <w:t>Integrate the WoSSP model</w:t>
      </w:r>
      <w:r w:rsidR="00930A70">
        <w:rPr>
          <w:rFonts w:ascii="Arial" w:hAnsi="Arial" w:cs="Arial"/>
          <w:bCs/>
          <w:sz w:val="20"/>
          <w:szCs w:val="20"/>
        </w:rPr>
        <w:t xml:space="preserve"> within Castlemaine Health (CH) </w:t>
      </w:r>
      <w:r w:rsidRPr="007D7C82">
        <w:rPr>
          <w:rFonts w:ascii="Arial" w:hAnsi="Arial" w:cs="Arial"/>
          <w:bCs/>
          <w:sz w:val="20"/>
          <w:szCs w:val="20"/>
        </w:rPr>
        <w:t xml:space="preserve">by embedding the educational supports for the patient journey curricula and interprofessional learning process within the CH Community Rehabilitation Centre, Hospital Admissions Risk Program (HARP) </w:t>
      </w:r>
    </w:p>
    <w:p w:rsidR="007D7C82" w:rsidRPr="007D7C82" w:rsidRDefault="007D7C82" w:rsidP="007D7C82">
      <w:pPr>
        <w:ind w:left="360"/>
        <w:rPr>
          <w:rFonts w:ascii="Arial" w:hAnsi="Arial" w:cs="Arial"/>
          <w:bCs/>
          <w:sz w:val="20"/>
          <w:szCs w:val="20"/>
        </w:rPr>
      </w:pPr>
    </w:p>
    <w:p w:rsidR="007D7C82" w:rsidRPr="007D7C82" w:rsidRDefault="007D7C82" w:rsidP="007D7C82">
      <w:pPr>
        <w:pStyle w:val="ListParagraph"/>
        <w:numPr>
          <w:ilvl w:val="0"/>
          <w:numId w:val="19"/>
        </w:numPr>
        <w:rPr>
          <w:rFonts w:ascii="Arial" w:hAnsi="Arial" w:cs="Arial"/>
          <w:bCs/>
          <w:sz w:val="20"/>
          <w:szCs w:val="20"/>
        </w:rPr>
      </w:pPr>
      <w:r w:rsidRPr="007D7C82">
        <w:rPr>
          <w:rFonts w:ascii="Arial" w:hAnsi="Arial" w:cs="Arial"/>
          <w:bCs/>
          <w:sz w:val="20"/>
          <w:szCs w:val="20"/>
        </w:rPr>
        <w:t xml:space="preserve">Consolidate the governance structures, inter-organisational communication systems and data monitoring processes used to support and track WoSSP program implementation </w:t>
      </w:r>
    </w:p>
    <w:p w:rsidR="007D7C82" w:rsidRPr="007D7C82" w:rsidRDefault="007D7C82" w:rsidP="007D7C82">
      <w:pPr>
        <w:ind w:left="360"/>
        <w:rPr>
          <w:rFonts w:ascii="Arial" w:hAnsi="Arial" w:cs="Arial"/>
          <w:bCs/>
          <w:sz w:val="20"/>
          <w:szCs w:val="20"/>
        </w:rPr>
      </w:pPr>
    </w:p>
    <w:p w:rsidR="007D7C82" w:rsidRPr="007D7C82" w:rsidRDefault="007D7C82" w:rsidP="007D7C82">
      <w:pPr>
        <w:pStyle w:val="ListParagraph"/>
        <w:numPr>
          <w:ilvl w:val="0"/>
          <w:numId w:val="19"/>
        </w:numPr>
        <w:rPr>
          <w:rFonts w:ascii="Arial" w:hAnsi="Arial" w:cs="Arial"/>
          <w:bCs/>
          <w:sz w:val="20"/>
          <w:szCs w:val="20"/>
        </w:rPr>
      </w:pPr>
      <w:r w:rsidRPr="007D7C82">
        <w:rPr>
          <w:rFonts w:ascii="Arial" w:hAnsi="Arial" w:cs="Arial"/>
          <w:bCs/>
          <w:sz w:val="20"/>
          <w:szCs w:val="20"/>
        </w:rPr>
        <w:t>Develop strategies to further identify and document student educational outcomes from the WoSSP program for career progression and workforce preparation purposes (e.g. for inclusion in Graduate Nurse Applications, Medical Internship Applications and student CVs)</w:t>
      </w:r>
    </w:p>
    <w:p w:rsidR="007D7C82" w:rsidRPr="007D7C82" w:rsidRDefault="007D7C82" w:rsidP="007D7C82">
      <w:pPr>
        <w:ind w:left="360"/>
        <w:rPr>
          <w:rFonts w:ascii="Arial" w:hAnsi="Arial" w:cs="Arial"/>
          <w:bCs/>
          <w:sz w:val="20"/>
          <w:szCs w:val="20"/>
        </w:rPr>
      </w:pPr>
    </w:p>
    <w:p w:rsidR="007D7C82" w:rsidRPr="007D7C82" w:rsidRDefault="007D7C82" w:rsidP="007D7C82">
      <w:pPr>
        <w:pStyle w:val="ListParagraph"/>
        <w:numPr>
          <w:ilvl w:val="0"/>
          <w:numId w:val="19"/>
        </w:numPr>
        <w:rPr>
          <w:rFonts w:ascii="Arial" w:hAnsi="Arial" w:cs="Arial"/>
          <w:bCs/>
          <w:sz w:val="20"/>
          <w:szCs w:val="20"/>
        </w:rPr>
      </w:pPr>
      <w:r w:rsidRPr="007D7C82">
        <w:rPr>
          <w:rFonts w:ascii="Arial" w:hAnsi="Arial" w:cs="Arial"/>
          <w:bCs/>
          <w:sz w:val="20"/>
          <w:szCs w:val="20"/>
        </w:rPr>
        <w:t>Consolidate the health service, community and patient participation strategies required to implement and sustain the WoSSP model over time</w:t>
      </w:r>
    </w:p>
    <w:p w:rsidR="007D7C82" w:rsidRPr="007D7C82" w:rsidRDefault="007D7C82" w:rsidP="007D7C82">
      <w:pPr>
        <w:ind w:left="360"/>
        <w:rPr>
          <w:rFonts w:ascii="Arial" w:hAnsi="Arial" w:cs="Arial"/>
          <w:bCs/>
          <w:sz w:val="20"/>
          <w:szCs w:val="20"/>
        </w:rPr>
      </w:pPr>
    </w:p>
    <w:p w:rsidR="007D7C82" w:rsidRDefault="007D7C82" w:rsidP="005A6C49">
      <w:pPr>
        <w:pStyle w:val="ListParagraph"/>
        <w:numPr>
          <w:ilvl w:val="0"/>
          <w:numId w:val="19"/>
        </w:numPr>
        <w:rPr>
          <w:rFonts w:ascii="Arial" w:hAnsi="Arial" w:cs="Arial"/>
          <w:bCs/>
          <w:sz w:val="20"/>
          <w:szCs w:val="20"/>
        </w:rPr>
      </w:pPr>
      <w:r w:rsidRPr="007D7C82">
        <w:rPr>
          <w:rFonts w:ascii="Arial" w:hAnsi="Arial" w:cs="Arial"/>
          <w:bCs/>
          <w:sz w:val="20"/>
          <w:szCs w:val="20"/>
        </w:rPr>
        <w:t xml:space="preserve">Review, document and </w:t>
      </w:r>
      <w:proofErr w:type="spellStart"/>
      <w:r w:rsidRPr="007D7C82">
        <w:rPr>
          <w:rFonts w:ascii="Arial" w:hAnsi="Arial" w:cs="Arial"/>
          <w:bCs/>
          <w:sz w:val="20"/>
          <w:szCs w:val="20"/>
        </w:rPr>
        <w:t>customise</w:t>
      </w:r>
      <w:proofErr w:type="spellEnd"/>
      <w:r w:rsidRPr="007D7C82">
        <w:rPr>
          <w:rFonts w:ascii="Arial" w:hAnsi="Arial" w:cs="Arial"/>
          <w:bCs/>
          <w:sz w:val="20"/>
          <w:szCs w:val="20"/>
        </w:rPr>
        <w:t xml:space="preserve"> the revised </w:t>
      </w:r>
      <w:proofErr w:type="spellStart"/>
      <w:r w:rsidRPr="007D7C82">
        <w:rPr>
          <w:rFonts w:ascii="Arial" w:hAnsi="Arial" w:cs="Arial"/>
          <w:bCs/>
          <w:sz w:val="20"/>
          <w:szCs w:val="20"/>
        </w:rPr>
        <w:t>WoSSP</w:t>
      </w:r>
      <w:proofErr w:type="spellEnd"/>
      <w:r w:rsidRPr="007D7C82">
        <w:rPr>
          <w:rFonts w:ascii="Arial" w:hAnsi="Arial" w:cs="Arial"/>
          <w:bCs/>
          <w:sz w:val="20"/>
          <w:szCs w:val="20"/>
        </w:rPr>
        <w:t xml:space="preserve"> model and shared governance structures for implementation in </w:t>
      </w:r>
      <w:r w:rsidR="005A6C49">
        <w:rPr>
          <w:rFonts w:ascii="Arial" w:hAnsi="Arial" w:cs="Arial"/>
          <w:bCs/>
          <w:sz w:val="20"/>
          <w:szCs w:val="20"/>
        </w:rPr>
        <w:t xml:space="preserve">the Maryborough region in 2014 </w:t>
      </w:r>
      <w:r w:rsidRPr="007D7C82">
        <w:rPr>
          <w:rFonts w:ascii="Arial" w:hAnsi="Arial" w:cs="Arial"/>
          <w:bCs/>
          <w:sz w:val="20"/>
          <w:szCs w:val="20"/>
        </w:rPr>
        <w:t xml:space="preserve"> </w:t>
      </w:r>
    </w:p>
    <w:p w:rsidR="00A413B8" w:rsidRPr="00A413B8" w:rsidRDefault="00A413B8" w:rsidP="00A413B8">
      <w:pPr>
        <w:pStyle w:val="ListParagraph"/>
        <w:rPr>
          <w:rFonts w:ascii="Arial" w:hAnsi="Arial" w:cs="Arial"/>
          <w:bCs/>
          <w:sz w:val="20"/>
          <w:szCs w:val="20"/>
        </w:rPr>
      </w:pPr>
    </w:p>
    <w:p w:rsidR="008E5748" w:rsidRPr="007D7C82" w:rsidRDefault="007D7C82" w:rsidP="007D7C82">
      <w:pPr>
        <w:pStyle w:val="ListParagraph"/>
        <w:numPr>
          <w:ilvl w:val="0"/>
          <w:numId w:val="19"/>
        </w:numPr>
        <w:rPr>
          <w:rFonts w:ascii="Arial" w:hAnsi="Arial" w:cs="Arial"/>
          <w:bCs/>
          <w:sz w:val="20"/>
          <w:szCs w:val="20"/>
        </w:rPr>
      </w:pPr>
      <w:r w:rsidRPr="007D7C82">
        <w:rPr>
          <w:rFonts w:ascii="Arial" w:hAnsi="Arial" w:cs="Arial"/>
          <w:bCs/>
          <w:sz w:val="20"/>
          <w:szCs w:val="20"/>
        </w:rPr>
        <w:t>Make recommendations for the transferability/rollout of the WoSSP model at a regional level in designated educational precincts across the Loddon Mallee region and across the state</w:t>
      </w:r>
    </w:p>
    <w:p w:rsidR="004F19DF" w:rsidRPr="008E5748" w:rsidRDefault="004F19DF" w:rsidP="004F19DF">
      <w:pPr>
        <w:ind w:left="360"/>
        <w:rPr>
          <w:rFonts w:ascii="Arial" w:hAnsi="Arial" w:cs="Arial"/>
          <w:bCs/>
          <w:sz w:val="22"/>
          <w:szCs w:val="22"/>
        </w:rPr>
      </w:pPr>
    </w:p>
    <w:p w:rsidR="004F19DF" w:rsidRDefault="004F19DF" w:rsidP="00306FD8">
      <w:pPr>
        <w:ind w:left="360" w:right="284"/>
        <w:rPr>
          <w:rFonts w:ascii="Arial" w:hAnsi="Arial" w:cs="Arial"/>
          <w:b/>
          <w:sz w:val="22"/>
          <w:szCs w:val="22"/>
        </w:rPr>
      </w:pPr>
      <w:r>
        <w:rPr>
          <w:rFonts w:ascii="Arial" w:hAnsi="Arial" w:cs="Arial"/>
          <w:b/>
          <w:sz w:val="22"/>
          <w:szCs w:val="22"/>
        </w:rPr>
        <w:t>Expected outcomes and impacts</w:t>
      </w:r>
    </w:p>
    <w:p w:rsidR="004F19DF" w:rsidRPr="00B702E1" w:rsidRDefault="004F19DF" w:rsidP="00306FD8">
      <w:pPr>
        <w:ind w:left="360" w:right="284"/>
        <w:rPr>
          <w:rFonts w:ascii="Arial" w:hAnsi="Arial" w:cs="Arial"/>
          <w:b/>
          <w:sz w:val="22"/>
          <w:szCs w:val="22"/>
        </w:rPr>
      </w:pPr>
    </w:p>
    <w:p w:rsidR="004F19DF" w:rsidRPr="004F19DF" w:rsidRDefault="004F19DF" w:rsidP="00306FD8">
      <w:pPr>
        <w:numPr>
          <w:ilvl w:val="0"/>
          <w:numId w:val="18"/>
        </w:numPr>
        <w:spacing w:after="80"/>
        <w:ind w:right="284"/>
        <w:rPr>
          <w:rFonts w:ascii="Arial" w:eastAsia="MS Mincho" w:hAnsi="Arial"/>
          <w:iCs/>
          <w:sz w:val="20"/>
          <w:lang w:val="en-AU"/>
        </w:rPr>
      </w:pPr>
      <w:r w:rsidRPr="004F19DF">
        <w:rPr>
          <w:rFonts w:ascii="Arial" w:eastAsia="MS Mincho" w:hAnsi="Arial"/>
          <w:iCs/>
          <w:sz w:val="20"/>
          <w:lang w:val="en-AU"/>
        </w:rPr>
        <w:t>A fully documented and refined educational model customised for and integrated into the health service structures in Castlemaine Health and the Mt Alexander Shire.</w:t>
      </w:r>
    </w:p>
    <w:p w:rsidR="004F19DF" w:rsidRPr="004F19DF" w:rsidRDefault="004F19DF" w:rsidP="00306FD8">
      <w:pPr>
        <w:numPr>
          <w:ilvl w:val="0"/>
          <w:numId w:val="18"/>
        </w:numPr>
        <w:spacing w:after="80"/>
        <w:ind w:right="284"/>
        <w:rPr>
          <w:rFonts w:ascii="Arial" w:eastAsia="MS Mincho" w:hAnsi="Arial"/>
          <w:iCs/>
          <w:sz w:val="20"/>
          <w:lang w:val="en-AU"/>
        </w:rPr>
      </w:pPr>
      <w:r w:rsidRPr="004F19DF">
        <w:rPr>
          <w:rFonts w:ascii="Arial" w:eastAsia="MS Mincho" w:hAnsi="Arial"/>
          <w:iCs/>
          <w:sz w:val="20"/>
          <w:lang w:val="en-AU"/>
        </w:rPr>
        <w:t>A set of interprofessional learning and teaching resources including student and supervisor guides, patient journey workbook, references lists and shared health assessment tools.</w:t>
      </w:r>
    </w:p>
    <w:p w:rsidR="004F19DF" w:rsidRPr="004F19DF" w:rsidRDefault="004F19DF" w:rsidP="00306FD8">
      <w:pPr>
        <w:numPr>
          <w:ilvl w:val="0"/>
          <w:numId w:val="18"/>
        </w:numPr>
        <w:spacing w:after="80"/>
        <w:ind w:right="284"/>
        <w:rPr>
          <w:rFonts w:ascii="Arial" w:eastAsia="MS Mincho" w:hAnsi="Arial"/>
          <w:iCs/>
          <w:sz w:val="20"/>
          <w:lang w:val="en-AU"/>
        </w:rPr>
      </w:pPr>
      <w:r w:rsidRPr="004F19DF">
        <w:rPr>
          <w:rFonts w:ascii="Arial" w:eastAsia="MS Mincho" w:hAnsi="Arial"/>
          <w:iCs/>
          <w:sz w:val="20"/>
          <w:lang w:val="en-AU"/>
        </w:rPr>
        <w:t>A formalised student/patient/HARP handover process to provide a structured healthcare feedback loop into the local health service at the conclusion of WoSSP placement rotations.</w:t>
      </w:r>
    </w:p>
    <w:p w:rsidR="004F19DF" w:rsidRPr="004F19DF" w:rsidRDefault="004F19DF" w:rsidP="00306FD8">
      <w:pPr>
        <w:numPr>
          <w:ilvl w:val="0"/>
          <w:numId w:val="18"/>
        </w:numPr>
        <w:spacing w:after="80"/>
        <w:ind w:right="284"/>
        <w:rPr>
          <w:rFonts w:ascii="Arial" w:eastAsia="MS Mincho" w:hAnsi="Arial"/>
          <w:iCs/>
          <w:sz w:val="20"/>
          <w:lang w:val="en-AU"/>
        </w:rPr>
      </w:pPr>
      <w:r w:rsidRPr="004F19DF">
        <w:rPr>
          <w:rFonts w:ascii="Arial" w:eastAsia="MS Mincho" w:hAnsi="Arial"/>
          <w:iCs/>
          <w:sz w:val="20"/>
          <w:lang w:val="en-AU"/>
        </w:rPr>
        <w:t>A documented community engagement and patient acknowledgement process that recognises the contributions of individual patients and the local community in educating the next generation of health practitioners.</w:t>
      </w:r>
    </w:p>
    <w:p w:rsidR="004F19DF" w:rsidRPr="004F19DF" w:rsidRDefault="004F19DF" w:rsidP="00306FD8">
      <w:pPr>
        <w:numPr>
          <w:ilvl w:val="0"/>
          <w:numId w:val="18"/>
        </w:numPr>
        <w:spacing w:after="80"/>
        <w:ind w:right="284"/>
        <w:rPr>
          <w:rFonts w:ascii="Arial" w:eastAsia="MS Mincho" w:hAnsi="Arial"/>
          <w:iCs/>
          <w:sz w:val="20"/>
          <w:lang w:val="en-AU"/>
        </w:rPr>
      </w:pPr>
      <w:r w:rsidRPr="004F19DF">
        <w:rPr>
          <w:rFonts w:ascii="Arial" w:eastAsia="MS Mincho" w:hAnsi="Arial"/>
          <w:iCs/>
          <w:sz w:val="20"/>
          <w:lang w:val="en-AU"/>
        </w:rPr>
        <w:t>fully documented governance and management structure that locates this project in a larger and functioning hospital system/rural education precinct for placement of students, including details of ongoing internal and external resources needed to run this project, relevant position descriptions and memorandums of understanding between universities, hospitals and any other agencies that form part of this model.</w:t>
      </w:r>
    </w:p>
    <w:p w:rsidR="004F19DF" w:rsidRPr="00BA2D2F" w:rsidRDefault="004F19DF" w:rsidP="00BA2D2F">
      <w:pPr>
        <w:pStyle w:val="ListParagraph"/>
        <w:numPr>
          <w:ilvl w:val="0"/>
          <w:numId w:val="18"/>
        </w:numPr>
        <w:spacing w:after="80"/>
        <w:ind w:right="284"/>
        <w:rPr>
          <w:rFonts w:asciiTheme="minorBidi" w:eastAsia="MS Mincho" w:hAnsiTheme="minorBidi" w:cstheme="minorBidi"/>
          <w:iCs/>
          <w:sz w:val="20"/>
          <w:szCs w:val="20"/>
          <w:lang w:val="en-AU"/>
        </w:rPr>
      </w:pPr>
      <w:r w:rsidRPr="00BA2D2F">
        <w:rPr>
          <w:rFonts w:asciiTheme="minorBidi" w:eastAsia="MS Mincho" w:hAnsiTheme="minorBidi" w:cstheme="minorBidi"/>
          <w:iCs/>
          <w:sz w:val="20"/>
          <w:szCs w:val="20"/>
          <w:lang w:val="en-AU"/>
        </w:rPr>
        <w:t>A WoSSP organisational planning/implementation module and resource kit that can be transferred to other Loddon Mallee placement organisations/sites and across the state.</w:t>
      </w:r>
    </w:p>
    <w:p w:rsidR="00586D49" w:rsidRPr="00BA2D2F" w:rsidRDefault="00586D49" w:rsidP="00BA2D2F">
      <w:pPr>
        <w:pStyle w:val="ListParagraph"/>
        <w:numPr>
          <w:ilvl w:val="0"/>
          <w:numId w:val="18"/>
        </w:numPr>
        <w:spacing w:after="80"/>
        <w:ind w:right="284"/>
        <w:rPr>
          <w:rFonts w:asciiTheme="minorBidi" w:eastAsia="MS Mincho" w:hAnsiTheme="minorBidi" w:cstheme="minorBidi"/>
          <w:iCs/>
          <w:sz w:val="20"/>
          <w:szCs w:val="20"/>
          <w:lang w:val="en-AU"/>
        </w:rPr>
      </w:pPr>
      <w:r w:rsidRPr="00BA2D2F">
        <w:rPr>
          <w:rFonts w:asciiTheme="minorBidi" w:eastAsia="MS Mincho" w:hAnsiTheme="minorBidi" w:cstheme="minorBidi"/>
          <w:iCs/>
          <w:sz w:val="20"/>
          <w:szCs w:val="20"/>
          <w:lang w:val="en-AU"/>
        </w:rPr>
        <w:t>Identification of process and impact measures to evaluate if/how the revised WoSSP model and student learning process may influence patient healthcare, health service activities and student work readiness/professional</w:t>
      </w:r>
      <w:r w:rsidR="00CB59F6" w:rsidRPr="00BA2D2F">
        <w:rPr>
          <w:rFonts w:asciiTheme="minorBidi" w:eastAsia="MS Mincho" w:hAnsiTheme="minorBidi" w:cstheme="minorBidi"/>
          <w:iCs/>
          <w:sz w:val="20"/>
          <w:szCs w:val="20"/>
          <w:lang w:val="en-AU"/>
        </w:rPr>
        <w:t xml:space="preserve"> formation. </w:t>
      </w:r>
    </w:p>
    <w:p w:rsidR="004F19DF" w:rsidRPr="004F19DF" w:rsidRDefault="004F19DF" w:rsidP="004F19DF">
      <w:pPr>
        <w:ind w:left="720"/>
        <w:rPr>
          <w:rFonts w:ascii="Arial" w:hAnsi="Arial" w:cs="Arial"/>
          <w:b/>
          <w:u w:val="single"/>
        </w:rPr>
      </w:pPr>
    </w:p>
    <w:p w:rsidR="008C7122" w:rsidRDefault="00726D14" w:rsidP="008E5748">
      <w:pPr>
        <w:rPr>
          <w:rFonts w:ascii="Arial" w:hAnsi="Arial" w:cs="Arial"/>
          <w:b/>
          <w:u w:val="single"/>
        </w:rPr>
      </w:pPr>
      <w:r w:rsidRPr="00B702E1">
        <w:rPr>
          <w:rFonts w:ascii="Arial" w:hAnsi="Arial" w:cs="Arial"/>
          <w:b/>
          <w:u w:val="single"/>
        </w:rPr>
        <w:t xml:space="preserve">Project Management </w:t>
      </w:r>
    </w:p>
    <w:p w:rsidR="005B65E0" w:rsidRPr="00B702E1" w:rsidRDefault="005B65E0" w:rsidP="008E5748">
      <w:pPr>
        <w:rPr>
          <w:rFonts w:ascii="Arial" w:hAnsi="Arial" w:cs="Arial"/>
          <w:b/>
          <w:u w:val="single"/>
        </w:rPr>
      </w:pPr>
    </w:p>
    <w:p w:rsidR="008501DC" w:rsidRPr="005B65E0" w:rsidRDefault="005B65E0" w:rsidP="00DC2DDA">
      <w:pPr>
        <w:pStyle w:val="Healthbody"/>
        <w:rPr>
          <w:iCs/>
        </w:rPr>
      </w:pPr>
      <w:r>
        <w:rPr>
          <w:i/>
        </w:rPr>
        <w:t xml:space="preserve">Project </w:t>
      </w:r>
      <w:r w:rsidR="00DC2DDA">
        <w:rPr>
          <w:i/>
        </w:rPr>
        <w:t>g</w:t>
      </w:r>
      <w:r w:rsidR="008501DC" w:rsidRPr="008501DC">
        <w:rPr>
          <w:i/>
        </w:rPr>
        <w:t>overnance</w:t>
      </w:r>
    </w:p>
    <w:p w:rsidR="005B65E0" w:rsidRPr="008B3755" w:rsidRDefault="005B65E0" w:rsidP="0068412F">
      <w:pPr>
        <w:pStyle w:val="Healthbody"/>
        <w:numPr>
          <w:ilvl w:val="0"/>
          <w:numId w:val="28"/>
        </w:numPr>
        <w:rPr>
          <w:iCs/>
          <w:szCs w:val="20"/>
        </w:rPr>
      </w:pPr>
      <w:r w:rsidRPr="008B3755">
        <w:rPr>
          <w:iCs/>
          <w:szCs w:val="20"/>
        </w:rPr>
        <w:t xml:space="preserve">The WoSSP Steering Group </w:t>
      </w:r>
      <w:r w:rsidR="008B3755" w:rsidRPr="008B3755">
        <w:rPr>
          <w:iCs/>
          <w:szCs w:val="20"/>
        </w:rPr>
        <w:t xml:space="preserve">provided </w:t>
      </w:r>
      <w:r w:rsidRPr="008B3755">
        <w:rPr>
          <w:iCs/>
          <w:szCs w:val="20"/>
        </w:rPr>
        <w:t>governance and monitoring for the project.</w:t>
      </w:r>
      <w:r w:rsidR="008B3755">
        <w:rPr>
          <w:iCs/>
          <w:szCs w:val="20"/>
        </w:rPr>
        <w:t xml:space="preserve"> </w:t>
      </w:r>
      <w:r w:rsidRPr="008B3755">
        <w:rPr>
          <w:iCs/>
          <w:szCs w:val="20"/>
        </w:rPr>
        <w:t>Representatives from the Marybo</w:t>
      </w:r>
      <w:r w:rsidR="008B3755">
        <w:rPr>
          <w:iCs/>
          <w:szCs w:val="20"/>
        </w:rPr>
        <w:t>rough</w:t>
      </w:r>
      <w:r w:rsidR="0068412F">
        <w:rPr>
          <w:iCs/>
          <w:szCs w:val="20"/>
        </w:rPr>
        <w:t xml:space="preserve"> p</w:t>
      </w:r>
      <w:r w:rsidR="008B3755">
        <w:rPr>
          <w:iCs/>
          <w:szCs w:val="20"/>
        </w:rPr>
        <w:t xml:space="preserve">ilot site joined </w:t>
      </w:r>
      <w:r w:rsidRPr="008B3755">
        <w:rPr>
          <w:iCs/>
          <w:szCs w:val="20"/>
        </w:rPr>
        <w:t>the WoSSP Steering Group</w:t>
      </w:r>
      <w:r w:rsidR="008B3755">
        <w:rPr>
          <w:iCs/>
          <w:szCs w:val="20"/>
        </w:rPr>
        <w:t xml:space="preserve"> in 2013. </w:t>
      </w:r>
    </w:p>
    <w:p w:rsidR="005B65E0" w:rsidRDefault="005B65E0" w:rsidP="008B3755">
      <w:pPr>
        <w:pStyle w:val="Healthbody"/>
        <w:numPr>
          <w:ilvl w:val="0"/>
          <w:numId w:val="28"/>
        </w:numPr>
        <w:rPr>
          <w:iCs/>
          <w:szCs w:val="20"/>
        </w:rPr>
      </w:pPr>
      <w:r>
        <w:rPr>
          <w:iCs/>
          <w:szCs w:val="20"/>
        </w:rPr>
        <w:t>Project management</w:t>
      </w:r>
      <w:r w:rsidR="008B3755">
        <w:rPr>
          <w:iCs/>
          <w:szCs w:val="20"/>
        </w:rPr>
        <w:t xml:space="preserve"> occurred </w:t>
      </w:r>
      <w:r>
        <w:rPr>
          <w:iCs/>
          <w:szCs w:val="20"/>
        </w:rPr>
        <w:t>through the Monash, School of Rural Health, North West Medical Education Unit in the Bendigo Regional Clinical School</w:t>
      </w:r>
    </w:p>
    <w:p w:rsidR="00CB441D" w:rsidRPr="00CB441D" w:rsidRDefault="00CB441D" w:rsidP="00CB441D">
      <w:pPr>
        <w:pStyle w:val="ListParagraph"/>
        <w:numPr>
          <w:ilvl w:val="0"/>
          <w:numId w:val="28"/>
        </w:numPr>
        <w:rPr>
          <w:rFonts w:ascii="Arial" w:eastAsia="MS Mincho" w:hAnsi="Arial"/>
          <w:iCs/>
          <w:sz w:val="20"/>
          <w:szCs w:val="20"/>
          <w:lang w:val="en-AU"/>
        </w:rPr>
      </w:pPr>
      <w:r w:rsidRPr="00CB441D">
        <w:rPr>
          <w:rFonts w:ascii="Arial" w:eastAsia="MS Mincho" w:hAnsi="Arial"/>
          <w:iCs/>
          <w:sz w:val="20"/>
          <w:szCs w:val="20"/>
          <w:lang w:val="en-AU"/>
        </w:rPr>
        <w:t>Regular progress reports have been provided to the Loddon Mallee CPN Committee, the Department of Health and Castl</w:t>
      </w:r>
      <w:r w:rsidR="008B3755">
        <w:rPr>
          <w:rFonts w:ascii="Arial" w:eastAsia="MS Mincho" w:hAnsi="Arial"/>
          <w:iCs/>
          <w:sz w:val="20"/>
          <w:szCs w:val="20"/>
          <w:lang w:val="en-AU"/>
        </w:rPr>
        <w:t>emaine Health Senior Executive</w:t>
      </w:r>
    </w:p>
    <w:p w:rsidR="005B65E0" w:rsidRPr="005B65E0" w:rsidRDefault="005B65E0" w:rsidP="00CB441D">
      <w:pPr>
        <w:pStyle w:val="Healthbody"/>
        <w:ind w:left="720"/>
        <w:rPr>
          <w:iCs/>
          <w:szCs w:val="20"/>
        </w:rPr>
      </w:pPr>
    </w:p>
    <w:p w:rsidR="008501DC" w:rsidRDefault="008501DC" w:rsidP="005B65E0">
      <w:pPr>
        <w:pStyle w:val="Healthbody"/>
        <w:ind w:left="567" w:hanging="567"/>
        <w:rPr>
          <w:i/>
        </w:rPr>
      </w:pPr>
      <w:r w:rsidRPr="008501DC">
        <w:rPr>
          <w:i/>
        </w:rPr>
        <w:t>Stakeholder engagement and consultations</w:t>
      </w:r>
    </w:p>
    <w:p w:rsidR="00CB441D" w:rsidRDefault="00DC2DDA" w:rsidP="00DC2DDA">
      <w:pPr>
        <w:pStyle w:val="Healthbody"/>
        <w:rPr>
          <w:iCs/>
        </w:rPr>
      </w:pPr>
      <w:r>
        <w:rPr>
          <w:iCs/>
        </w:rPr>
        <w:t xml:space="preserve">Community </w:t>
      </w:r>
      <w:r w:rsidR="005B65E0" w:rsidRPr="005B65E0">
        <w:rPr>
          <w:iCs/>
        </w:rPr>
        <w:t xml:space="preserve">engagement and </w:t>
      </w:r>
      <w:r>
        <w:rPr>
          <w:iCs/>
        </w:rPr>
        <w:t xml:space="preserve">agency </w:t>
      </w:r>
      <w:r w:rsidR="00292DBF">
        <w:rPr>
          <w:iCs/>
        </w:rPr>
        <w:t>partner consultation is a core element of the WoSSP program model. These activities</w:t>
      </w:r>
      <w:r w:rsidR="005B65E0" w:rsidRPr="005B65E0">
        <w:rPr>
          <w:iCs/>
        </w:rPr>
        <w:t xml:space="preserve"> occu</w:t>
      </w:r>
      <w:r w:rsidR="00CB441D">
        <w:rPr>
          <w:iCs/>
        </w:rPr>
        <w:t xml:space="preserve">rred on a regular basis throughout the project including: </w:t>
      </w:r>
    </w:p>
    <w:p w:rsidR="005B65E0" w:rsidRDefault="008B3755" w:rsidP="00DC2DDA">
      <w:pPr>
        <w:pStyle w:val="Healthbody"/>
        <w:numPr>
          <w:ilvl w:val="0"/>
          <w:numId w:val="26"/>
        </w:numPr>
        <w:rPr>
          <w:iCs/>
        </w:rPr>
      </w:pPr>
      <w:r>
        <w:rPr>
          <w:iCs/>
        </w:rPr>
        <w:t>s</w:t>
      </w:r>
      <w:r w:rsidR="00CB441D">
        <w:rPr>
          <w:iCs/>
        </w:rPr>
        <w:t>cheduled WoSSP Curriculum working group meetings and program review workshops</w:t>
      </w:r>
      <w:r>
        <w:rPr>
          <w:iCs/>
        </w:rPr>
        <w:t xml:space="preserve"> </w:t>
      </w:r>
      <w:r w:rsidR="00DC2DDA">
        <w:rPr>
          <w:iCs/>
        </w:rPr>
        <w:t>(held at beginning, mid-year and end of year)</w:t>
      </w:r>
    </w:p>
    <w:p w:rsidR="00CB441D" w:rsidRDefault="00CB441D" w:rsidP="00C26B77">
      <w:pPr>
        <w:pStyle w:val="Healthbody"/>
        <w:numPr>
          <w:ilvl w:val="0"/>
          <w:numId w:val="26"/>
        </w:numPr>
        <w:rPr>
          <w:iCs/>
        </w:rPr>
      </w:pPr>
      <w:r>
        <w:rPr>
          <w:iCs/>
        </w:rPr>
        <w:t xml:space="preserve">regular </w:t>
      </w:r>
      <w:r w:rsidR="0068346F">
        <w:rPr>
          <w:iCs/>
        </w:rPr>
        <w:t xml:space="preserve">WoSSP placement </w:t>
      </w:r>
      <w:r>
        <w:rPr>
          <w:iCs/>
        </w:rPr>
        <w:t xml:space="preserve">site visits by the WoSSP project manager and project officer to Castlemaine Health and Maryborough District Health Services </w:t>
      </w:r>
      <w:r w:rsidR="0068346F">
        <w:rPr>
          <w:iCs/>
        </w:rPr>
        <w:t>(MDHS)</w:t>
      </w:r>
    </w:p>
    <w:p w:rsidR="00C03442" w:rsidRDefault="00C26B77" w:rsidP="00C26B77">
      <w:pPr>
        <w:pStyle w:val="Healthbody"/>
        <w:numPr>
          <w:ilvl w:val="0"/>
          <w:numId w:val="26"/>
        </w:numPr>
        <w:rPr>
          <w:iCs/>
        </w:rPr>
      </w:pPr>
      <w:r>
        <w:rPr>
          <w:iCs/>
        </w:rPr>
        <w:t>e</w:t>
      </w:r>
      <w:r w:rsidR="0068346F">
        <w:rPr>
          <w:iCs/>
        </w:rPr>
        <w:t>stablishment of WoSSP Working Group at MDHS</w:t>
      </w:r>
    </w:p>
    <w:p w:rsidR="00CB441D" w:rsidRDefault="00CB441D" w:rsidP="00A20D19">
      <w:pPr>
        <w:pStyle w:val="Healthbody"/>
        <w:numPr>
          <w:ilvl w:val="0"/>
          <w:numId w:val="26"/>
        </w:numPr>
        <w:rPr>
          <w:iCs/>
        </w:rPr>
      </w:pPr>
      <w:r>
        <w:rPr>
          <w:iCs/>
        </w:rPr>
        <w:t xml:space="preserve">scheduled </w:t>
      </w:r>
      <w:r w:rsidR="00BE038E">
        <w:rPr>
          <w:iCs/>
        </w:rPr>
        <w:t xml:space="preserve">meetings/site visits </w:t>
      </w:r>
      <w:r w:rsidR="008B3755">
        <w:rPr>
          <w:iCs/>
        </w:rPr>
        <w:t>with</w:t>
      </w:r>
      <w:r w:rsidR="00BE038E">
        <w:rPr>
          <w:iCs/>
        </w:rPr>
        <w:t xml:space="preserve"> </w:t>
      </w:r>
      <w:r>
        <w:rPr>
          <w:iCs/>
        </w:rPr>
        <w:t xml:space="preserve">community </w:t>
      </w:r>
      <w:r w:rsidR="00BE038E">
        <w:rPr>
          <w:iCs/>
        </w:rPr>
        <w:t xml:space="preserve"> health and welfare </w:t>
      </w:r>
      <w:r>
        <w:rPr>
          <w:iCs/>
        </w:rPr>
        <w:t>service</w:t>
      </w:r>
      <w:r w:rsidR="00BE038E">
        <w:rPr>
          <w:iCs/>
        </w:rPr>
        <w:t xml:space="preserve"> agencies</w:t>
      </w:r>
      <w:r w:rsidR="008B3755">
        <w:rPr>
          <w:iCs/>
        </w:rPr>
        <w:t xml:space="preserve"> involved </w:t>
      </w:r>
      <w:r>
        <w:rPr>
          <w:iCs/>
        </w:rPr>
        <w:t xml:space="preserve"> </w:t>
      </w:r>
      <w:r w:rsidR="008B3755">
        <w:rPr>
          <w:iCs/>
        </w:rPr>
        <w:t xml:space="preserve">in the WoSSP Project </w:t>
      </w:r>
      <w:r>
        <w:rPr>
          <w:iCs/>
        </w:rPr>
        <w:t>in Mt Alexander and Goldfields Shire</w:t>
      </w:r>
    </w:p>
    <w:p w:rsidR="00CB441D" w:rsidRDefault="008B3755" w:rsidP="008B3755">
      <w:pPr>
        <w:pStyle w:val="Healthbody"/>
        <w:numPr>
          <w:ilvl w:val="0"/>
          <w:numId w:val="26"/>
        </w:numPr>
        <w:rPr>
          <w:iCs/>
        </w:rPr>
      </w:pPr>
      <w:r>
        <w:rPr>
          <w:iCs/>
        </w:rPr>
        <w:t xml:space="preserve">involvement of </w:t>
      </w:r>
      <w:r w:rsidR="00A20D19">
        <w:rPr>
          <w:iCs/>
        </w:rPr>
        <w:t xml:space="preserve">Castlemaine </w:t>
      </w:r>
      <w:r>
        <w:rPr>
          <w:iCs/>
        </w:rPr>
        <w:t xml:space="preserve">community </w:t>
      </w:r>
      <w:r w:rsidR="00C26B77">
        <w:rPr>
          <w:iCs/>
        </w:rPr>
        <w:t xml:space="preserve">health service/agency </w:t>
      </w:r>
      <w:r>
        <w:rPr>
          <w:iCs/>
        </w:rPr>
        <w:t>representatives in  student group presentations held at the end of the semester 1 &amp; 2 WoSSP programs</w:t>
      </w:r>
    </w:p>
    <w:p w:rsidR="00DC2DDA" w:rsidRPr="005B65E0" w:rsidRDefault="00DC2DDA" w:rsidP="008B3755">
      <w:pPr>
        <w:pStyle w:val="Healthbody"/>
        <w:numPr>
          <w:ilvl w:val="0"/>
          <w:numId w:val="26"/>
        </w:numPr>
        <w:rPr>
          <w:iCs/>
        </w:rPr>
      </w:pPr>
      <w:r>
        <w:rPr>
          <w:iCs/>
        </w:rPr>
        <w:t xml:space="preserve">participant program evaluation feedback collected at the end of the semester 1 </w:t>
      </w:r>
      <w:r w:rsidR="00A20D19">
        <w:rPr>
          <w:iCs/>
        </w:rPr>
        <w:t>a</w:t>
      </w:r>
      <w:r>
        <w:rPr>
          <w:iCs/>
        </w:rPr>
        <w:t>nd 2 WoSSP programs</w:t>
      </w:r>
    </w:p>
    <w:p w:rsidR="00CB441D" w:rsidRDefault="00CB441D" w:rsidP="005B65E0">
      <w:pPr>
        <w:pStyle w:val="Healthbody"/>
        <w:rPr>
          <w:iCs/>
        </w:rPr>
      </w:pPr>
    </w:p>
    <w:p w:rsidR="008501DC" w:rsidRPr="00CB441D" w:rsidRDefault="00CB441D" w:rsidP="005B65E0">
      <w:pPr>
        <w:pStyle w:val="Healthbody"/>
        <w:rPr>
          <w:iCs/>
        </w:rPr>
      </w:pPr>
      <w:r w:rsidRPr="00CB441D">
        <w:rPr>
          <w:iCs/>
        </w:rPr>
        <w:t>The project has been completed on time and on-budget</w:t>
      </w:r>
      <w:r w:rsidR="007B1D22">
        <w:rPr>
          <w:iCs/>
        </w:rPr>
        <w:t>.</w:t>
      </w:r>
    </w:p>
    <w:p w:rsidR="005B65E0" w:rsidRDefault="005B65E0" w:rsidP="00DC2DDA">
      <w:pPr>
        <w:pStyle w:val="Healthbody"/>
        <w:rPr>
          <w:i/>
        </w:rPr>
      </w:pPr>
    </w:p>
    <w:p w:rsidR="002200FF" w:rsidRPr="00B702E1" w:rsidRDefault="002200FF" w:rsidP="002200FF">
      <w:pPr>
        <w:numPr>
          <w:ilvl w:val="0"/>
          <w:numId w:val="9"/>
        </w:numPr>
        <w:tabs>
          <w:tab w:val="clear" w:pos="720"/>
        </w:tabs>
        <w:ind w:left="360"/>
        <w:rPr>
          <w:rFonts w:ascii="Arial" w:hAnsi="Arial" w:cs="Arial"/>
          <w:b/>
          <w:u w:val="single"/>
        </w:rPr>
      </w:pPr>
      <w:r w:rsidRPr="00B702E1">
        <w:rPr>
          <w:rFonts w:ascii="Arial" w:hAnsi="Arial" w:cs="Arial"/>
          <w:b/>
          <w:u w:val="single"/>
        </w:rPr>
        <w:lastRenderedPageBreak/>
        <w:t xml:space="preserve">Project performance against stated </w:t>
      </w:r>
      <w:r w:rsidR="00D906F5">
        <w:rPr>
          <w:rFonts w:ascii="Arial" w:hAnsi="Arial" w:cs="Arial"/>
          <w:b/>
          <w:u w:val="single"/>
        </w:rPr>
        <w:t>deliverables</w:t>
      </w:r>
      <w:r w:rsidR="00D906F5">
        <w:rPr>
          <w:rFonts w:ascii="Arial" w:hAnsi="Arial" w:cs="Arial"/>
          <w:b/>
          <w:u w:val="single"/>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1917"/>
        <w:gridCol w:w="1147"/>
        <w:gridCol w:w="4406"/>
      </w:tblGrid>
      <w:tr w:rsidR="00D906F5" w:rsidRPr="009B3693" w:rsidTr="008501DC">
        <w:tc>
          <w:tcPr>
            <w:tcW w:w="2703" w:type="dxa"/>
            <w:shd w:val="clear" w:color="auto" w:fill="0073CF"/>
          </w:tcPr>
          <w:p w:rsidR="00D906F5" w:rsidRPr="00873498" w:rsidRDefault="00D906F5" w:rsidP="00B858C9">
            <w:pPr>
              <w:pStyle w:val="Healthtablecolumnhead"/>
            </w:pPr>
            <w:r w:rsidRPr="00873498">
              <w:t xml:space="preserve">Project </w:t>
            </w:r>
            <w:r>
              <w:t>Activity</w:t>
            </w:r>
          </w:p>
        </w:tc>
        <w:tc>
          <w:tcPr>
            <w:tcW w:w="1917" w:type="dxa"/>
            <w:shd w:val="clear" w:color="auto" w:fill="0073CF"/>
          </w:tcPr>
          <w:p w:rsidR="00D906F5" w:rsidRPr="00873498" w:rsidRDefault="00D906F5" w:rsidP="00B858C9">
            <w:pPr>
              <w:pStyle w:val="Healthtablecolumnhead"/>
            </w:pPr>
            <w:r>
              <w:t>Project Deliverable / Target</w:t>
            </w:r>
          </w:p>
        </w:tc>
        <w:tc>
          <w:tcPr>
            <w:tcW w:w="1147" w:type="dxa"/>
            <w:shd w:val="clear" w:color="auto" w:fill="0073CF"/>
          </w:tcPr>
          <w:p w:rsidR="00D906F5" w:rsidRPr="00873498" w:rsidRDefault="00D906F5" w:rsidP="00B858C9">
            <w:pPr>
              <w:pStyle w:val="Healthtablecolumnhead"/>
            </w:pPr>
            <w:r>
              <w:t>Due Date</w:t>
            </w:r>
          </w:p>
        </w:tc>
        <w:tc>
          <w:tcPr>
            <w:tcW w:w="4406" w:type="dxa"/>
            <w:shd w:val="clear" w:color="auto" w:fill="0073CF"/>
          </w:tcPr>
          <w:p w:rsidR="00D906F5" w:rsidRPr="00873498" w:rsidDel="00B34E1C" w:rsidRDefault="00D906F5" w:rsidP="00B858C9">
            <w:pPr>
              <w:pStyle w:val="Healthtablecolumnhead"/>
            </w:pPr>
            <w:r>
              <w:t>Status</w:t>
            </w:r>
            <w:r w:rsidRPr="00873498">
              <w:t xml:space="preserve"> (</w:t>
            </w:r>
            <w:proofErr w:type="spellStart"/>
            <w:r w:rsidRPr="00873498">
              <w:t>ie</w:t>
            </w:r>
            <w:proofErr w:type="spellEnd"/>
            <w:r w:rsidRPr="00873498">
              <w:t xml:space="preserve">. complete, </w:t>
            </w:r>
            <w:r>
              <w:t>not complete</w:t>
            </w:r>
            <w:r w:rsidRPr="00873498">
              <w:t>)</w:t>
            </w:r>
          </w:p>
        </w:tc>
      </w:tr>
      <w:tr w:rsidR="008501DC" w:rsidRPr="009B3693" w:rsidTr="008501DC">
        <w:tc>
          <w:tcPr>
            <w:tcW w:w="2703" w:type="dxa"/>
            <w:shd w:val="clear" w:color="auto" w:fill="auto"/>
          </w:tcPr>
          <w:p w:rsidR="008501DC" w:rsidRPr="008501DC" w:rsidRDefault="008501DC" w:rsidP="00794CC1">
            <w:pPr>
              <w:pStyle w:val="ListParagraph"/>
              <w:numPr>
                <w:ilvl w:val="0"/>
                <w:numId w:val="20"/>
              </w:numPr>
              <w:tabs>
                <w:tab w:val="clear" w:pos="360"/>
              </w:tabs>
              <w:spacing w:after="40"/>
              <w:ind w:left="284" w:hanging="284"/>
              <w:rPr>
                <w:sz w:val="20"/>
              </w:rPr>
            </w:pPr>
            <w:r w:rsidRPr="008501DC">
              <w:rPr>
                <w:rFonts w:ascii="Arial" w:eastAsia="MS Mincho" w:hAnsi="Arial"/>
                <w:sz w:val="20"/>
                <w:lang w:val="en-AU"/>
              </w:rPr>
              <w:t xml:space="preserve">The WoSSP governance structure, inter-organisational communication systems and data monitoring processes are consolidated and embedded at Castlemaine Health and in La Trobe and Monash University Curricula. </w:t>
            </w:r>
          </w:p>
        </w:tc>
        <w:tc>
          <w:tcPr>
            <w:tcW w:w="1917" w:type="dxa"/>
            <w:shd w:val="clear" w:color="auto" w:fill="auto"/>
          </w:tcPr>
          <w:p w:rsidR="008501DC" w:rsidRDefault="008501DC" w:rsidP="00755019">
            <w:pPr>
              <w:pStyle w:val="Healthtablebody"/>
            </w:pPr>
            <w:r>
              <w:t>Progress Report 1</w:t>
            </w:r>
          </w:p>
          <w:p w:rsidR="008501DC" w:rsidRDefault="008501DC" w:rsidP="00755019">
            <w:pPr>
              <w:pStyle w:val="Healthtablebody"/>
            </w:pPr>
          </w:p>
          <w:p w:rsidR="008501DC" w:rsidRDefault="008501DC" w:rsidP="00755019">
            <w:pPr>
              <w:pStyle w:val="Healthtablebody"/>
            </w:pPr>
          </w:p>
          <w:p w:rsidR="008501DC" w:rsidRDefault="008501DC" w:rsidP="00755019">
            <w:pPr>
              <w:pStyle w:val="Healthtablebody"/>
            </w:pPr>
            <w:r>
              <w:t>Progress Report 2</w:t>
            </w:r>
          </w:p>
          <w:p w:rsidR="008501DC" w:rsidRDefault="008501DC" w:rsidP="00755019">
            <w:pPr>
              <w:pStyle w:val="Healthtablebody"/>
            </w:pPr>
          </w:p>
          <w:p w:rsidR="008501DC" w:rsidRDefault="008501DC" w:rsidP="00755019">
            <w:pPr>
              <w:pStyle w:val="Healthtablebody"/>
            </w:pPr>
          </w:p>
          <w:p w:rsidR="008501DC" w:rsidRDefault="008501DC" w:rsidP="00755019">
            <w:pPr>
              <w:pStyle w:val="Healthtablebody"/>
            </w:pPr>
          </w:p>
          <w:p w:rsidR="008501DC" w:rsidRPr="00873498" w:rsidRDefault="008501DC" w:rsidP="00755019">
            <w:pPr>
              <w:pStyle w:val="Healthtablebody"/>
            </w:pPr>
            <w:r>
              <w:t>Final Project Report/ Acquittal</w:t>
            </w:r>
          </w:p>
        </w:tc>
        <w:tc>
          <w:tcPr>
            <w:tcW w:w="1147" w:type="dxa"/>
            <w:shd w:val="clear" w:color="auto" w:fill="auto"/>
          </w:tcPr>
          <w:p w:rsidR="008501DC" w:rsidRPr="006541C0" w:rsidRDefault="008501DC" w:rsidP="00755019">
            <w:pPr>
              <w:pStyle w:val="Healthtablebody"/>
              <w:rPr>
                <w:b/>
                <w:bCs/>
              </w:rPr>
            </w:pPr>
            <w:r w:rsidRPr="006541C0">
              <w:rPr>
                <w:b/>
                <w:bCs/>
              </w:rPr>
              <w:t>June 2013</w:t>
            </w:r>
          </w:p>
          <w:p w:rsidR="008501DC" w:rsidRPr="006541C0" w:rsidRDefault="008501DC" w:rsidP="00755019">
            <w:pPr>
              <w:pStyle w:val="Healthtablebody"/>
              <w:rPr>
                <w:b/>
                <w:bCs/>
              </w:rPr>
            </w:pPr>
          </w:p>
          <w:p w:rsidR="008501DC" w:rsidRPr="006541C0" w:rsidRDefault="008501DC" w:rsidP="00755019">
            <w:pPr>
              <w:pStyle w:val="Healthtablebody"/>
              <w:rPr>
                <w:b/>
                <w:bCs/>
              </w:rPr>
            </w:pPr>
          </w:p>
          <w:p w:rsidR="008501DC" w:rsidRPr="006541C0" w:rsidRDefault="008501DC" w:rsidP="00755019">
            <w:pPr>
              <w:pStyle w:val="Healthtablebody"/>
              <w:rPr>
                <w:b/>
                <w:bCs/>
              </w:rPr>
            </w:pPr>
            <w:r w:rsidRPr="006541C0">
              <w:rPr>
                <w:b/>
                <w:bCs/>
              </w:rPr>
              <w:t>September 2013</w:t>
            </w:r>
          </w:p>
          <w:p w:rsidR="008501DC" w:rsidRPr="006541C0" w:rsidRDefault="008501DC" w:rsidP="00755019">
            <w:pPr>
              <w:pStyle w:val="Healthtablebody"/>
              <w:rPr>
                <w:b/>
                <w:bCs/>
              </w:rPr>
            </w:pPr>
          </w:p>
          <w:p w:rsidR="008501DC" w:rsidRPr="006541C0" w:rsidRDefault="008501DC" w:rsidP="00755019">
            <w:pPr>
              <w:pStyle w:val="Healthtablebody"/>
              <w:rPr>
                <w:b/>
                <w:bCs/>
              </w:rPr>
            </w:pPr>
          </w:p>
          <w:p w:rsidR="008501DC" w:rsidRPr="006541C0" w:rsidRDefault="008501DC" w:rsidP="00755019">
            <w:pPr>
              <w:pStyle w:val="Healthtablebody"/>
              <w:rPr>
                <w:b/>
                <w:bCs/>
              </w:rPr>
            </w:pPr>
            <w:r w:rsidRPr="006541C0">
              <w:rPr>
                <w:b/>
                <w:bCs/>
              </w:rPr>
              <w:t>December 2013</w:t>
            </w:r>
          </w:p>
        </w:tc>
        <w:tc>
          <w:tcPr>
            <w:tcW w:w="4406" w:type="dxa"/>
            <w:shd w:val="clear" w:color="auto" w:fill="auto"/>
          </w:tcPr>
          <w:p w:rsidR="008501DC" w:rsidRPr="00374A3B" w:rsidRDefault="008501DC" w:rsidP="00755019">
            <w:pPr>
              <w:pStyle w:val="Healthtablebody"/>
              <w:rPr>
                <w:b/>
                <w:bCs/>
              </w:rPr>
            </w:pPr>
            <w:r w:rsidRPr="00374A3B">
              <w:rPr>
                <w:b/>
                <w:bCs/>
              </w:rPr>
              <w:t>Completed</w:t>
            </w:r>
          </w:p>
          <w:p w:rsidR="008501DC" w:rsidRPr="00374A3B" w:rsidRDefault="008501DC" w:rsidP="00755019">
            <w:pPr>
              <w:pStyle w:val="Healthtablebody"/>
              <w:rPr>
                <w:b/>
                <w:bCs/>
              </w:rPr>
            </w:pPr>
          </w:p>
          <w:p w:rsidR="008501DC" w:rsidRPr="00374A3B" w:rsidRDefault="008501DC" w:rsidP="00755019">
            <w:pPr>
              <w:pStyle w:val="Healthtablebody"/>
              <w:rPr>
                <w:b/>
                <w:bCs/>
              </w:rPr>
            </w:pPr>
          </w:p>
          <w:p w:rsidR="008501DC" w:rsidRPr="00374A3B" w:rsidRDefault="008501DC" w:rsidP="008501DC">
            <w:pPr>
              <w:pStyle w:val="Healthtablebody"/>
              <w:rPr>
                <w:b/>
                <w:bCs/>
              </w:rPr>
            </w:pPr>
            <w:r w:rsidRPr="00374A3B">
              <w:rPr>
                <w:b/>
                <w:bCs/>
              </w:rPr>
              <w:t>Completed</w:t>
            </w:r>
          </w:p>
          <w:p w:rsidR="008501DC" w:rsidRDefault="008501DC" w:rsidP="00755019">
            <w:pPr>
              <w:pStyle w:val="Healthtablebody"/>
            </w:pPr>
          </w:p>
          <w:p w:rsidR="008501DC" w:rsidRDefault="008501DC" w:rsidP="00755019">
            <w:pPr>
              <w:pStyle w:val="Healthtablebody"/>
            </w:pPr>
          </w:p>
          <w:p w:rsidR="008501DC" w:rsidRDefault="008501DC" w:rsidP="00755019">
            <w:pPr>
              <w:pStyle w:val="Healthtablebody"/>
            </w:pPr>
          </w:p>
          <w:p w:rsidR="008501DC" w:rsidRPr="00374A3B" w:rsidRDefault="008501DC" w:rsidP="008501DC">
            <w:pPr>
              <w:pStyle w:val="Healthtablebody"/>
              <w:rPr>
                <w:b/>
                <w:bCs/>
              </w:rPr>
            </w:pPr>
            <w:r w:rsidRPr="00374A3B">
              <w:rPr>
                <w:b/>
                <w:bCs/>
              </w:rPr>
              <w:t>Completed</w:t>
            </w:r>
          </w:p>
          <w:p w:rsidR="008501DC" w:rsidRPr="00873498" w:rsidRDefault="008501DC" w:rsidP="00755019">
            <w:pPr>
              <w:pStyle w:val="Healthtablebody"/>
            </w:pPr>
          </w:p>
        </w:tc>
      </w:tr>
      <w:tr w:rsidR="008501DC" w:rsidRPr="009B3693" w:rsidTr="008501DC">
        <w:tc>
          <w:tcPr>
            <w:tcW w:w="2703" w:type="dxa"/>
            <w:shd w:val="clear" w:color="auto" w:fill="auto"/>
          </w:tcPr>
          <w:p w:rsidR="008501DC" w:rsidRPr="006318A0" w:rsidRDefault="008501DC" w:rsidP="00794CC1">
            <w:pPr>
              <w:pStyle w:val="Healthtablebody"/>
              <w:numPr>
                <w:ilvl w:val="0"/>
                <w:numId w:val="20"/>
              </w:numPr>
              <w:tabs>
                <w:tab w:val="clear" w:pos="360"/>
              </w:tabs>
              <w:ind w:left="284" w:hanging="284"/>
              <w:rPr>
                <w:sz w:val="20"/>
              </w:rPr>
            </w:pPr>
            <w:r w:rsidRPr="006318A0">
              <w:rPr>
                <w:sz w:val="20"/>
              </w:rPr>
              <w:t>A WoSSP organisational planning/implementation module and supporting resources that can be used by other rural health services involved in piloting the WoSSP Model in the future</w:t>
            </w:r>
          </w:p>
        </w:tc>
        <w:tc>
          <w:tcPr>
            <w:tcW w:w="1917" w:type="dxa"/>
            <w:shd w:val="clear" w:color="auto" w:fill="auto"/>
          </w:tcPr>
          <w:p w:rsidR="008501DC" w:rsidRPr="00873498" w:rsidRDefault="008501DC" w:rsidP="00755019">
            <w:pPr>
              <w:pStyle w:val="Healthtablebody"/>
            </w:pPr>
            <w:r>
              <w:t>Final Project Report/ Acquittal</w:t>
            </w:r>
          </w:p>
        </w:tc>
        <w:tc>
          <w:tcPr>
            <w:tcW w:w="1147" w:type="dxa"/>
            <w:shd w:val="clear" w:color="auto" w:fill="auto"/>
          </w:tcPr>
          <w:p w:rsidR="008501DC" w:rsidRPr="006541C0" w:rsidRDefault="008501DC" w:rsidP="00755019">
            <w:pPr>
              <w:pStyle w:val="Healthtablebody"/>
              <w:rPr>
                <w:b/>
                <w:bCs/>
              </w:rPr>
            </w:pPr>
            <w:r w:rsidRPr="006541C0">
              <w:rPr>
                <w:b/>
                <w:bCs/>
              </w:rPr>
              <w:t>December 2013</w:t>
            </w:r>
          </w:p>
        </w:tc>
        <w:tc>
          <w:tcPr>
            <w:tcW w:w="4406" w:type="dxa"/>
            <w:shd w:val="clear" w:color="auto" w:fill="auto"/>
          </w:tcPr>
          <w:p w:rsidR="00794CC1" w:rsidRDefault="00794CC1" w:rsidP="00794CC1">
            <w:pPr>
              <w:pStyle w:val="Healthtablebody"/>
            </w:pPr>
            <w:r>
              <w:rPr>
                <w:b/>
                <w:bCs/>
              </w:rPr>
              <w:t>Completed</w:t>
            </w:r>
            <w:r>
              <w:t xml:space="preserve">: </w:t>
            </w:r>
          </w:p>
          <w:p w:rsidR="00794CC1" w:rsidRDefault="00794CC1" w:rsidP="00794CC1">
            <w:pPr>
              <w:pStyle w:val="Healthtablebody"/>
            </w:pPr>
          </w:p>
          <w:p w:rsidR="008501DC" w:rsidRDefault="00794CC1" w:rsidP="007B1D22">
            <w:pPr>
              <w:pStyle w:val="Healthtablebody"/>
            </w:pPr>
            <w:r>
              <w:t xml:space="preserve">The </w:t>
            </w:r>
            <w:r w:rsidR="008501DC">
              <w:t>WoSSP</w:t>
            </w:r>
            <w:r>
              <w:t xml:space="preserve"> I</w:t>
            </w:r>
            <w:r w:rsidR="008501DC">
              <w:t xml:space="preserve">mplementation </w:t>
            </w:r>
            <w:r>
              <w:t>M</w:t>
            </w:r>
            <w:r w:rsidR="008501DC">
              <w:t xml:space="preserve">odule </w:t>
            </w:r>
            <w:r>
              <w:t xml:space="preserve">and Resource Kit </w:t>
            </w:r>
            <w:proofErr w:type="gramStart"/>
            <w:r>
              <w:t>is</w:t>
            </w:r>
            <w:proofErr w:type="gramEnd"/>
            <w:r>
              <w:t xml:space="preserve"> currently being printed.  (Sent </w:t>
            </w:r>
            <w:r w:rsidR="00BB6441">
              <w:t xml:space="preserve">to Printer </w:t>
            </w:r>
            <w:r>
              <w:t xml:space="preserve">Monday </w:t>
            </w:r>
            <w:r w:rsidR="007B1D22">
              <w:t>9</w:t>
            </w:r>
            <w:r>
              <w:t xml:space="preserve"> December, 2013) </w:t>
            </w:r>
          </w:p>
          <w:p w:rsidR="00794CC1" w:rsidRDefault="00794CC1" w:rsidP="00794CC1">
            <w:pPr>
              <w:pStyle w:val="Healthtablebody"/>
            </w:pPr>
          </w:p>
          <w:p w:rsidR="001957C5" w:rsidRDefault="00794CC1" w:rsidP="007B1D22">
            <w:pPr>
              <w:pStyle w:val="Healthtablebody"/>
            </w:pPr>
            <w:r>
              <w:t xml:space="preserve">A Pdf version of the Module </w:t>
            </w:r>
            <w:r w:rsidR="007B1D22">
              <w:t xml:space="preserve">will be also be provided to </w:t>
            </w:r>
            <w:r>
              <w:t xml:space="preserve">the Department of Health </w:t>
            </w:r>
            <w:r w:rsidR="001957C5">
              <w:t>for uploading to the Vic Portal website (</w:t>
            </w:r>
            <w:r w:rsidR="007B1D22">
              <w:t xml:space="preserve">by close of business 20 December </w:t>
            </w:r>
            <w:r w:rsidR="001957C5" w:rsidRPr="001957C5">
              <w:t>2013)</w:t>
            </w:r>
          </w:p>
          <w:p w:rsidR="00BB6441" w:rsidRPr="00873498" w:rsidRDefault="00BB6441" w:rsidP="001957C5">
            <w:pPr>
              <w:pStyle w:val="Healthtablebody"/>
            </w:pPr>
          </w:p>
        </w:tc>
      </w:tr>
      <w:tr w:rsidR="008501DC" w:rsidRPr="009B3693" w:rsidTr="008501DC">
        <w:tc>
          <w:tcPr>
            <w:tcW w:w="2703" w:type="dxa"/>
            <w:shd w:val="clear" w:color="auto" w:fill="auto"/>
          </w:tcPr>
          <w:p w:rsidR="008501DC" w:rsidRPr="006318A0" w:rsidRDefault="008501DC" w:rsidP="00794CC1">
            <w:pPr>
              <w:pStyle w:val="Healthtablebody"/>
              <w:numPr>
                <w:ilvl w:val="0"/>
                <w:numId w:val="20"/>
              </w:numPr>
              <w:tabs>
                <w:tab w:val="clear" w:pos="360"/>
              </w:tabs>
              <w:ind w:left="284" w:hanging="284"/>
              <w:rPr>
                <w:sz w:val="20"/>
              </w:rPr>
            </w:pPr>
            <w:r w:rsidRPr="006318A0">
              <w:rPr>
                <w:sz w:val="20"/>
              </w:rPr>
              <w:t xml:space="preserve">A formal project plan to expand the </w:t>
            </w:r>
            <w:r>
              <w:rPr>
                <w:sz w:val="20"/>
              </w:rPr>
              <w:t xml:space="preserve">WoSSP </w:t>
            </w:r>
            <w:r w:rsidRPr="006318A0">
              <w:rPr>
                <w:sz w:val="20"/>
              </w:rPr>
              <w:t>model to Maryborough District Health Service (MDHS) is prepared and endorsed by MDHS executive prior to roll out in 2014.</w:t>
            </w:r>
          </w:p>
        </w:tc>
        <w:tc>
          <w:tcPr>
            <w:tcW w:w="1917" w:type="dxa"/>
            <w:shd w:val="clear" w:color="auto" w:fill="auto"/>
          </w:tcPr>
          <w:p w:rsidR="008501DC" w:rsidRPr="00873498" w:rsidRDefault="008501DC" w:rsidP="00755019">
            <w:pPr>
              <w:pStyle w:val="Healthtablebody"/>
            </w:pPr>
            <w:r>
              <w:t>Final Project Report/ Acquittal</w:t>
            </w:r>
          </w:p>
        </w:tc>
        <w:tc>
          <w:tcPr>
            <w:tcW w:w="1147" w:type="dxa"/>
            <w:shd w:val="clear" w:color="auto" w:fill="auto"/>
          </w:tcPr>
          <w:p w:rsidR="008501DC" w:rsidRPr="006541C0" w:rsidRDefault="008501DC" w:rsidP="00755019">
            <w:pPr>
              <w:pStyle w:val="Healthtablebody"/>
              <w:rPr>
                <w:b/>
                <w:bCs/>
              </w:rPr>
            </w:pPr>
            <w:r w:rsidRPr="006541C0">
              <w:rPr>
                <w:b/>
                <w:bCs/>
              </w:rPr>
              <w:t>December 2013</w:t>
            </w:r>
          </w:p>
        </w:tc>
        <w:tc>
          <w:tcPr>
            <w:tcW w:w="4406" w:type="dxa"/>
            <w:shd w:val="clear" w:color="auto" w:fill="auto"/>
          </w:tcPr>
          <w:p w:rsidR="008501DC" w:rsidRPr="00873498" w:rsidRDefault="001957C5" w:rsidP="001957C5">
            <w:pPr>
              <w:pStyle w:val="Healthtablebody"/>
            </w:pPr>
            <w:r>
              <w:rPr>
                <w:b/>
                <w:bCs/>
              </w:rPr>
              <w:t>Completed and endorsed</w:t>
            </w:r>
            <w:r w:rsidR="00314353">
              <w:rPr>
                <w:b/>
                <w:bCs/>
              </w:rPr>
              <w:t xml:space="preserve"> by </w:t>
            </w:r>
            <w:r w:rsidR="00050CB7">
              <w:rPr>
                <w:b/>
                <w:bCs/>
              </w:rPr>
              <w:t xml:space="preserve">MDHS </w:t>
            </w:r>
            <w:r w:rsidR="00314353">
              <w:rPr>
                <w:b/>
                <w:bCs/>
              </w:rPr>
              <w:t>Senior Executive Group</w:t>
            </w:r>
            <w:r w:rsidR="008501DC">
              <w:t xml:space="preserve">. </w:t>
            </w:r>
          </w:p>
        </w:tc>
      </w:tr>
    </w:tbl>
    <w:p w:rsidR="00383179" w:rsidRDefault="00383179" w:rsidP="005932E4">
      <w:pPr>
        <w:rPr>
          <w:rFonts w:ascii="Arial" w:hAnsi="Arial" w:cs="Arial"/>
          <w:u w:val="single"/>
        </w:rPr>
      </w:pPr>
    </w:p>
    <w:p w:rsidR="008C7122" w:rsidRDefault="002200FF" w:rsidP="008C7122">
      <w:pPr>
        <w:numPr>
          <w:ilvl w:val="0"/>
          <w:numId w:val="9"/>
        </w:numPr>
        <w:tabs>
          <w:tab w:val="clear" w:pos="720"/>
        </w:tabs>
        <w:ind w:left="360"/>
        <w:rPr>
          <w:rFonts w:ascii="Arial" w:hAnsi="Arial" w:cs="Arial"/>
          <w:b/>
          <w:u w:val="single"/>
        </w:rPr>
      </w:pPr>
      <w:r w:rsidRPr="00B702E1">
        <w:rPr>
          <w:rFonts w:ascii="Arial" w:hAnsi="Arial" w:cs="Arial"/>
          <w:b/>
          <w:u w:val="single"/>
        </w:rPr>
        <w:t xml:space="preserve">Project Outcomes </w:t>
      </w:r>
    </w:p>
    <w:p w:rsidR="001A0F6E" w:rsidRDefault="001A0F6E" w:rsidP="001A0F6E">
      <w:pPr>
        <w:ind w:left="360"/>
        <w:rPr>
          <w:rFonts w:ascii="Arial" w:hAnsi="Arial" w:cs="Arial"/>
          <w:b/>
          <w:u w:val="single"/>
        </w:rPr>
      </w:pPr>
    </w:p>
    <w:p w:rsidR="00BB6441" w:rsidRDefault="00BB6441" w:rsidP="00DB4905">
      <w:pPr>
        <w:pStyle w:val="ListParagraph"/>
        <w:numPr>
          <w:ilvl w:val="0"/>
          <w:numId w:val="22"/>
        </w:numPr>
        <w:rPr>
          <w:rFonts w:ascii="Arial" w:hAnsi="Arial" w:cs="Arial"/>
          <w:bCs/>
          <w:sz w:val="20"/>
          <w:szCs w:val="20"/>
        </w:rPr>
      </w:pPr>
      <w:r w:rsidRPr="00DB4905">
        <w:rPr>
          <w:rFonts w:ascii="Arial" w:hAnsi="Arial" w:cs="Arial"/>
          <w:bCs/>
          <w:sz w:val="20"/>
          <w:szCs w:val="20"/>
        </w:rPr>
        <w:t xml:space="preserve">The </w:t>
      </w:r>
      <w:r w:rsidR="00DB4905">
        <w:rPr>
          <w:rFonts w:ascii="Arial" w:hAnsi="Arial" w:cs="Arial"/>
          <w:bCs/>
          <w:sz w:val="20"/>
          <w:szCs w:val="20"/>
        </w:rPr>
        <w:t xml:space="preserve">educational supports for the </w:t>
      </w:r>
      <w:r w:rsidRPr="00DB4905">
        <w:rPr>
          <w:rFonts w:ascii="Arial" w:hAnsi="Arial" w:cs="Arial"/>
          <w:bCs/>
          <w:sz w:val="20"/>
          <w:szCs w:val="20"/>
        </w:rPr>
        <w:t xml:space="preserve">WoSSP </w:t>
      </w:r>
      <w:r w:rsidR="00DB4905">
        <w:rPr>
          <w:rFonts w:ascii="Arial" w:hAnsi="Arial" w:cs="Arial"/>
          <w:bCs/>
          <w:sz w:val="20"/>
          <w:szCs w:val="20"/>
        </w:rPr>
        <w:t xml:space="preserve">program </w:t>
      </w:r>
      <w:r w:rsidR="00DB4905" w:rsidRPr="00DB4905">
        <w:rPr>
          <w:rFonts w:ascii="Arial" w:hAnsi="Arial" w:cs="Arial"/>
          <w:bCs/>
          <w:sz w:val="20"/>
          <w:szCs w:val="20"/>
        </w:rPr>
        <w:t xml:space="preserve">have been refined and </w:t>
      </w:r>
      <w:r w:rsidRPr="00DB4905">
        <w:rPr>
          <w:rFonts w:ascii="Arial" w:hAnsi="Arial" w:cs="Arial"/>
          <w:bCs/>
          <w:sz w:val="20"/>
          <w:szCs w:val="20"/>
        </w:rPr>
        <w:t>integrated into the health service structures</w:t>
      </w:r>
      <w:r w:rsidR="00DB4905">
        <w:rPr>
          <w:rFonts w:ascii="Arial" w:hAnsi="Arial" w:cs="Arial"/>
          <w:bCs/>
          <w:sz w:val="20"/>
          <w:szCs w:val="20"/>
        </w:rPr>
        <w:t xml:space="preserve">/HARP program </w:t>
      </w:r>
      <w:r w:rsidRPr="00DB4905">
        <w:rPr>
          <w:rFonts w:ascii="Arial" w:hAnsi="Arial" w:cs="Arial"/>
          <w:bCs/>
          <w:sz w:val="20"/>
          <w:szCs w:val="20"/>
        </w:rPr>
        <w:t>in Castlemaine Health and the Mt Alexander Shire.</w:t>
      </w:r>
      <w:r w:rsidR="00CD4907">
        <w:rPr>
          <w:rFonts w:ascii="Arial" w:hAnsi="Arial" w:cs="Arial"/>
          <w:bCs/>
          <w:sz w:val="20"/>
          <w:szCs w:val="20"/>
        </w:rPr>
        <w:t xml:space="preserve"> (</w:t>
      </w:r>
      <w:r w:rsidR="00CD4907" w:rsidRPr="00CD4907">
        <w:rPr>
          <w:rFonts w:ascii="Arial" w:hAnsi="Arial" w:cs="Arial"/>
          <w:b/>
          <w:sz w:val="20"/>
          <w:szCs w:val="20"/>
        </w:rPr>
        <w:t>Outcome 1)</w:t>
      </w:r>
    </w:p>
    <w:p w:rsidR="00DB4905" w:rsidRPr="00DB4905" w:rsidRDefault="00DB4905" w:rsidP="00DB4905">
      <w:pPr>
        <w:pStyle w:val="ListParagraph"/>
        <w:rPr>
          <w:rFonts w:ascii="Arial" w:hAnsi="Arial" w:cs="Arial"/>
          <w:bCs/>
          <w:sz w:val="20"/>
          <w:szCs w:val="20"/>
        </w:rPr>
      </w:pPr>
    </w:p>
    <w:p w:rsidR="007B1D22" w:rsidRDefault="00DB4905" w:rsidP="00187F7C">
      <w:pPr>
        <w:pStyle w:val="ListParagraph"/>
        <w:numPr>
          <w:ilvl w:val="0"/>
          <w:numId w:val="22"/>
        </w:numPr>
        <w:rPr>
          <w:rFonts w:ascii="Arial" w:hAnsi="Arial" w:cs="Arial"/>
          <w:bCs/>
          <w:sz w:val="20"/>
          <w:szCs w:val="20"/>
        </w:rPr>
      </w:pPr>
      <w:r w:rsidRPr="00CD4907">
        <w:rPr>
          <w:rFonts w:ascii="Arial" w:hAnsi="Arial" w:cs="Arial"/>
          <w:bCs/>
          <w:sz w:val="20"/>
          <w:szCs w:val="20"/>
        </w:rPr>
        <w:t xml:space="preserve">The WoSSP </w:t>
      </w:r>
      <w:r w:rsidR="00187F7C">
        <w:rPr>
          <w:rFonts w:ascii="Arial" w:hAnsi="Arial" w:cs="Arial"/>
          <w:bCs/>
          <w:sz w:val="20"/>
          <w:szCs w:val="20"/>
        </w:rPr>
        <w:t>m</w:t>
      </w:r>
      <w:r w:rsidR="00CD4907" w:rsidRPr="00CD4907">
        <w:rPr>
          <w:rFonts w:ascii="Arial" w:hAnsi="Arial" w:cs="Arial"/>
          <w:bCs/>
          <w:sz w:val="20"/>
          <w:szCs w:val="20"/>
        </w:rPr>
        <w:t>odel and educational program has been refined and is fully documented in the WoSSP organisational planning/implementation module and resource kit</w:t>
      </w:r>
      <w:r w:rsidR="00BA2D2F">
        <w:rPr>
          <w:rFonts w:ascii="Arial" w:hAnsi="Arial" w:cs="Arial"/>
          <w:bCs/>
          <w:sz w:val="20"/>
          <w:szCs w:val="20"/>
        </w:rPr>
        <w:t xml:space="preserve">. </w:t>
      </w:r>
      <w:r w:rsidR="00BA2D2F" w:rsidRPr="00BA2D2F">
        <w:rPr>
          <w:rFonts w:ascii="Arial" w:hAnsi="Arial" w:cs="Arial"/>
          <w:b/>
          <w:sz w:val="20"/>
          <w:szCs w:val="20"/>
        </w:rPr>
        <w:t>(Outcome 7)</w:t>
      </w:r>
      <w:r w:rsidR="00CD4907">
        <w:rPr>
          <w:rFonts w:ascii="Arial" w:hAnsi="Arial" w:cs="Arial"/>
          <w:bCs/>
          <w:sz w:val="20"/>
          <w:szCs w:val="20"/>
        </w:rPr>
        <w:t xml:space="preserve">  </w:t>
      </w:r>
    </w:p>
    <w:p w:rsidR="007B1D22" w:rsidRPr="007B1D22" w:rsidRDefault="007B1D22" w:rsidP="007B1D22">
      <w:pPr>
        <w:pStyle w:val="ListParagraph"/>
        <w:rPr>
          <w:rFonts w:ascii="Arial" w:hAnsi="Arial" w:cs="Arial"/>
          <w:bCs/>
          <w:sz w:val="20"/>
          <w:szCs w:val="20"/>
        </w:rPr>
      </w:pPr>
    </w:p>
    <w:p w:rsidR="00CD4907" w:rsidRPr="0052305A" w:rsidRDefault="00A20D19" w:rsidP="00670B9C">
      <w:pPr>
        <w:pStyle w:val="ListParagraph"/>
        <w:rPr>
          <w:rFonts w:ascii="Arial" w:hAnsi="Arial" w:cs="Arial"/>
          <w:bCs/>
          <w:sz w:val="20"/>
          <w:szCs w:val="20"/>
        </w:rPr>
      </w:pPr>
      <w:r w:rsidRPr="0052305A">
        <w:rPr>
          <w:rFonts w:ascii="Arial" w:hAnsi="Arial" w:cs="Arial"/>
          <w:bCs/>
          <w:sz w:val="20"/>
          <w:szCs w:val="20"/>
        </w:rPr>
        <w:t xml:space="preserve">The </w:t>
      </w:r>
      <w:r w:rsidR="0052305A" w:rsidRPr="0052305A">
        <w:rPr>
          <w:rFonts w:ascii="Arial" w:hAnsi="Arial" w:cs="Arial"/>
          <w:bCs/>
          <w:sz w:val="20"/>
          <w:szCs w:val="20"/>
        </w:rPr>
        <w:t xml:space="preserve">WoSSP </w:t>
      </w:r>
      <w:r w:rsidRPr="0052305A">
        <w:rPr>
          <w:rFonts w:ascii="Arial" w:hAnsi="Arial" w:cs="Arial"/>
          <w:bCs/>
          <w:sz w:val="20"/>
          <w:szCs w:val="20"/>
        </w:rPr>
        <w:t xml:space="preserve">Planning Module </w:t>
      </w:r>
      <w:r w:rsidR="0052305A">
        <w:rPr>
          <w:rFonts w:ascii="Arial" w:hAnsi="Arial" w:cs="Arial"/>
          <w:bCs/>
          <w:sz w:val="20"/>
          <w:szCs w:val="20"/>
        </w:rPr>
        <w:t xml:space="preserve">and Resource Kit </w:t>
      </w:r>
      <w:proofErr w:type="gramStart"/>
      <w:r w:rsidRPr="0052305A">
        <w:rPr>
          <w:rFonts w:ascii="Arial" w:hAnsi="Arial" w:cs="Arial"/>
          <w:bCs/>
          <w:sz w:val="20"/>
          <w:szCs w:val="20"/>
        </w:rPr>
        <w:t>i</w:t>
      </w:r>
      <w:r w:rsidR="00CD4907" w:rsidRPr="0052305A">
        <w:rPr>
          <w:rFonts w:ascii="Arial" w:hAnsi="Arial" w:cs="Arial"/>
          <w:bCs/>
          <w:sz w:val="20"/>
          <w:szCs w:val="20"/>
        </w:rPr>
        <w:t>ncludes</w:t>
      </w:r>
      <w:proofErr w:type="gramEnd"/>
      <w:r w:rsidR="00CD4907" w:rsidRPr="0052305A">
        <w:rPr>
          <w:rFonts w:ascii="Arial" w:hAnsi="Arial" w:cs="Arial"/>
          <w:bCs/>
          <w:sz w:val="20"/>
          <w:szCs w:val="20"/>
        </w:rPr>
        <w:t xml:space="preserve">: </w:t>
      </w:r>
    </w:p>
    <w:p w:rsidR="00CD4907" w:rsidRPr="00CD4907" w:rsidRDefault="00CD4907" w:rsidP="00CD4907">
      <w:pPr>
        <w:pStyle w:val="ListParagraph"/>
        <w:rPr>
          <w:rFonts w:ascii="Arial" w:hAnsi="Arial" w:cs="Arial"/>
          <w:bCs/>
          <w:sz w:val="20"/>
          <w:szCs w:val="20"/>
        </w:rPr>
      </w:pPr>
    </w:p>
    <w:p w:rsidR="00B401DA" w:rsidRPr="00B401DA" w:rsidRDefault="00670B9C" w:rsidP="00670B9C">
      <w:pPr>
        <w:pStyle w:val="ListParagraph"/>
        <w:numPr>
          <w:ilvl w:val="0"/>
          <w:numId w:val="23"/>
        </w:numPr>
        <w:rPr>
          <w:rFonts w:ascii="Arial" w:hAnsi="Arial" w:cs="Arial"/>
          <w:bCs/>
          <w:sz w:val="20"/>
          <w:szCs w:val="20"/>
        </w:rPr>
      </w:pPr>
      <w:r>
        <w:rPr>
          <w:rFonts w:ascii="Arial" w:hAnsi="Arial" w:cs="Arial"/>
          <w:bCs/>
          <w:sz w:val="20"/>
          <w:szCs w:val="20"/>
        </w:rPr>
        <w:t>a</w:t>
      </w:r>
      <w:r w:rsidR="00BB6441" w:rsidRPr="00B401DA">
        <w:rPr>
          <w:rFonts w:ascii="Arial" w:hAnsi="Arial" w:cs="Arial"/>
          <w:bCs/>
          <w:sz w:val="20"/>
          <w:szCs w:val="20"/>
        </w:rPr>
        <w:t xml:space="preserve"> </w:t>
      </w:r>
      <w:r w:rsidR="00CD4907" w:rsidRPr="00B401DA">
        <w:rPr>
          <w:rFonts w:ascii="Arial" w:hAnsi="Arial" w:cs="Arial"/>
          <w:bCs/>
          <w:sz w:val="20"/>
          <w:szCs w:val="20"/>
        </w:rPr>
        <w:t xml:space="preserve">complete </w:t>
      </w:r>
      <w:r w:rsidR="00BB6441" w:rsidRPr="00B401DA">
        <w:rPr>
          <w:rFonts w:ascii="Arial" w:hAnsi="Arial" w:cs="Arial"/>
          <w:bCs/>
          <w:sz w:val="20"/>
          <w:szCs w:val="20"/>
        </w:rPr>
        <w:t>set of interprofessional learning and teaching resources including student and supervisor guides, patient</w:t>
      </w:r>
      <w:r w:rsidR="00CD4907" w:rsidRPr="00B401DA">
        <w:rPr>
          <w:rFonts w:ascii="Arial" w:hAnsi="Arial" w:cs="Arial"/>
          <w:bCs/>
          <w:sz w:val="20"/>
          <w:szCs w:val="20"/>
        </w:rPr>
        <w:t>-</w:t>
      </w:r>
      <w:proofErr w:type="spellStart"/>
      <w:r w:rsidR="00CD4907" w:rsidRPr="00B401DA">
        <w:rPr>
          <w:rFonts w:ascii="Arial" w:hAnsi="Arial" w:cs="Arial"/>
          <w:bCs/>
          <w:sz w:val="20"/>
          <w:szCs w:val="20"/>
        </w:rPr>
        <w:t>centred</w:t>
      </w:r>
      <w:proofErr w:type="spellEnd"/>
      <w:r w:rsidR="00CD4907" w:rsidRPr="00B401DA">
        <w:rPr>
          <w:rFonts w:ascii="Arial" w:hAnsi="Arial" w:cs="Arial"/>
          <w:bCs/>
          <w:sz w:val="20"/>
          <w:szCs w:val="20"/>
        </w:rPr>
        <w:t xml:space="preserve"> care curriculum/support resources</w:t>
      </w:r>
      <w:r w:rsidR="00BB6441" w:rsidRPr="00B401DA">
        <w:rPr>
          <w:rFonts w:ascii="Arial" w:hAnsi="Arial" w:cs="Arial"/>
          <w:bCs/>
          <w:sz w:val="20"/>
          <w:szCs w:val="20"/>
        </w:rPr>
        <w:t>, references lists and shared health assessment tools</w:t>
      </w:r>
      <w:r w:rsidR="00B401DA">
        <w:rPr>
          <w:rFonts w:ascii="Arial" w:hAnsi="Arial" w:cs="Arial"/>
          <w:bCs/>
          <w:sz w:val="20"/>
          <w:szCs w:val="20"/>
        </w:rPr>
        <w:t xml:space="preserve"> </w:t>
      </w:r>
      <w:r w:rsidR="00B401DA" w:rsidRPr="00B401DA">
        <w:rPr>
          <w:rFonts w:ascii="Arial" w:hAnsi="Arial" w:cs="Arial"/>
          <w:b/>
          <w:sz w:val="20"/>
          <w:szCs w:val="20"/>
        </w:rPr>
        <w:t xml:space="preserve">(Outcome </w:t>
      </w:r>
      <w:r w:rsidR="00B401DA">
        <w:rPr>
          <w:rFonts w:ascii="Arial" w:hAnsi="Arial" w:cs="Arial"/>
          <w:b/>
          <w:sz w:val="20"/>
          <w:szCs w:val="20"/>
        </w:rPr>
        <w:t>2</w:t>
      </w:r>
      <w:r w:rsidR="00B401DA" w:rsidRPr="00B401DA">
        <w:rPr>
          <w:rFonts w:ascii="Arial" w:hAnsi="Arial" w:cs="Arial"/>
          <w:b/>
          <w:sz w:val="20"/>
          <w:szCs w:val="20"/>
        </w:rPr>
        <w:t>)</w:t>
      </w:r>
    </w:p>
    <w:p w:rsidR="00CD4907" w:rsidRPr="00CD4907" w:rsidRDefault="00CD4907" w:rsidP="007B1D22">
      <w:pPr>
        <w:ind w:left="152"/>
        <w:rPr>
          <w:rFonts w:ascii="Arial" w:hAnsi="Arial" w:cs="Arial"/>
          <w:bCs/>
          <w:sz w:val="20"/>
          <w:szCs w:val="20"/>
        </w:rPr>
      </w:pPr>
    </w:p>
    <w:p w:rsidR="00BB6441" w:rsidRDefault="00670B9C" w:rsidP="00670B9C">
      <w:pPr>
        <w:pStyle w:val="ListParagraph"/>
        <w:numPr>
          <w:ilvl w:val="0"/>
          <w:numId w:val="23"/>
        </w:numPr>
        <w:rPr>
          <w:rFonts w:ascii="Arial" w:hAnsi="Arial" w:cs="Arial"/>
          <w:bCs/>
          <w:sz w:val="20"/>
          <w:szCs w:val="20"/>
        </w:rPr>
      </w:pPr>
      <w:r>
        <w:rPr>
          <w:rFonts w:ascii="Arial" w:hAnsi="Arial" w:cs="Arial"/>
          <w:bCs/>
          <w:sz w:val="20"/>
          <w:szCs w:val="20"/>
        </w:rPr>
        <w:t>a</w:t>
      </w:r>
      <w:r w:rsidR="00BB6441" w:rsidRPr="00BB6441">
        <w:rPr>
          <w:rFonts w:ascii="Arial" w:hAnsi="Arial" w:cs="Arial"/>
          <w:bCs/>
          <w:sz w:val="20"/>
          <w:szCs w:val="20"/>
        </w:rPr>
        <w:t xml:space="preserve"> </w:t>
      </w:r>
      <w:proofErr w:type="spellStart"/>
      <w:r w:rsidR="00BB6441" w:rsidRPr="00BB6441">
        <w:rPr>
          <w:rFonts w:ascii="Arial" w:hAnsi="Arial" w:cs="Arial"/>
          <w:bCs/>
          <w:sz w:val="20"/>
          <w:szCs w:val="20"/>
        </w:rPr>
        <w:t>formalised</w:t>
      </w:r>
      <w:proofErr w:type="spellEnd"/>
      <w:r w:rsidR="00BB6441" w:rsidRPr="00BB6441">
        <w:rPr>
          <w:rFonts w:ascii="Arial" w:hAnsi="Arial" w:cs="Arial"/>
          <w:bCs/>
          <w:sz w:val="20"/>
          <w:szCs w:val="20"/>
        </w:rPr>
        <w:t xml:space="preserve"> student/patient/HARP handover process to provide a structured healthcare feedback loop into the local health service at the conclusion of WoSSP placement rotations</w:t>
      </w:r>
      <w:r w:rsidR="00B401DA">
        <w:rPr>
          <w:rFonts w:ascii="Arial" w:hAnsi="Arial" w:cs="Arial"/>
          <w:bCs/>
          <w:sz w:val="20"/>
          <w:szCs w:val="20"/>
        </w:rPr>
        <w:t xml:space="preserve"> </w:t>
      </w:r>
      <w:r w:rsidR="00B401DA" w:rsidRPr="00B401DA">
        <w:rPr>
          <w:rFonts w:ascii="Arial" w:hAnsi="Arial" w:cs="Arial"/>
          <w:b/>
          <w:sz w:val="20"/>
          <w:szCs w:val="20"/>
        </w:rPr>
        <w:t>(Outcome 3)</w:t>
      </w:r>
    </w:p>
    <w:p w:rsidR="00B401DA" w:rsidRPr="00B401DA" w:rsidRDefault="00B401DA" w:rsidP="00B401DA">
      <w:pPr>
        <w:pStyle w:val="ListParagraph"/>
        <w:rPr>
          <w:rFonts w:ascii="Arial" w:hAnsi="Arial" w:cs="Arial"/>
          <w:bCs/>
          <w:sz w:val="20"/>
          <w:szCs w:val="20"/>
        </w:rPr>
      </w:pPr>
    </w:p>
    <w:p w:rsidR="00BB6441" w:rsidRDefault="00670B9C" w:rsidP="00670B9C">
      <w:pPr>
        <w:pStyle w:val="ListParagraph"/>
        <w:numPr>
          <w:ilvl w:val="0"/>
          <w:numId w:val="23"/>
        </w:numPr>
        <w:rPr>
          <w:rFonts w:ascii="Arial" w:hAnsi="Arial" w:cs="Arial"/>
          <w:bCs/>
          <w:sz w:val="20"/>
          <w:szCs w:val="20"/>
        </w:rPr>
      </w:pPr>
      <w:r>
        <w:rPr>
          <w:rFonts w:ascii="Arial" w:hAnsi="Arial" w:cs="Arial"/>
          <w:bCs/>
          <w:sz w:val="20"/>
          <w:szCs w:val="20"/>
        </w:rPr>
        <w:t>a</w:t>
      </w:r>
      <w:r w:rsidR="00BB6441" w:rsidRPr="00BB6441">
        <w:rPr>
          <w:rFonts w:ascii="Arial" w:hAnsi="Arial" w:cs="Arial"/>
          <w:bCs/>
          <w:sz w:val="20"/>
          <w:szCs w:val="20"/>
        </w:rPr>
        <w:t xml:space="preserve"> documented community engagement and patient acknowledgement process that </w:t>
      </w:r>
      <w:proofErr w:type="spellStart"/>
      <w:r w:rsidR="00BB6441" w:rsidRPr="00BB6441">
        <w:rPr>
          <w:rFonts w:ascii="Arial" w:hAnsi="Arial" w:cs="Arial"/>
          <w:bCs/>
          <w:sz w:val="20"/>
          <w:szCs w:val="20"/>
        </w:rPr>
        <w:t>recognises</w:t>
      </w:r>
      <w:proofErr w:type="spellEnd"/>
      <w:r w:rsidR="00BB6441" w:rsidRPr="00BB6441">
        <w:rPr>
          <w:rFonts w:ascii="Arial" w:hAnsi="Arial" w:cs="Arial"/>
          <w:bCs/>
          <w:sz w:val="20"/>
          <w:szCs w:val="20"/>
        </w:rPr>
        <w:t xml:space="preserve"> the contributions of individual patients and the local community in educating the next gen</w:t>
      </w:r>
      <w:r w:rsidR="00BA2D2F">
        <w:rPr>
          <w:rFonts w:ascii="Arial" w:hAnsi="Arial" w:cs="Arial"/>
          <w:bCs/>
          <w:sz w:val="20"/>
          <w:szCs w:val="20"/>
        </w:rPr>
        <w:t xml:space="preserve">eration of health practitioners </w:t>
      </w:r>
      <w:r w:rsidR="00BA2D2F" w:rsidRPr="00BA2D2F">
        <w:rPr>
          <w:rFonts w:ascii="Arial" w:hAnsi="Arial" w:cs="Arial"/>
          <w:b/>
          <w:sz w:val="20"/>
          <w:szCs w:val="20"/>
        </w:rPr>
        <w:t>(Outcome 4)</w:t>
      </w:r>
    </w:p>
    <w:p w:rsidR="00B401DA" w:rsidRPr="00B401DA" w:rsidRDefault="00B401DA" w:rsidP="00B401DA">
      <w:pPr>
        <w:pStyle w:val="ListParagraph"/>
        <w:rPr>
          <w:rFonts w:ascii="Arial" w:hAnsi="Arial" w:cs="Arial"/>
          <w:bCs/>
          <w:sz w:val="20"/>
          <w:szCs w:val="20"/>
        </w:rPr>
      </w:pPr>
    </w:p>
    <w:p w:rsidR="00B401DA" w:rsidRPr="00BB6441" w:rsidRDefault="00B401DA" w:rsidP="00B401DA">
      <w:pPr>
        <w:pStyle w:val="ListParagraph"/>
        <w:ind w:left="1080"/>
        <w:rPr>
          <w:rFonts w:ascii="Arial" w:hAnsi="Arial" w:cs="Arial"/>
          <w:bCs/>
          <w:sz w:val="20"/>
          <w:szCs w:val="20"/>
        </w:rPr>
      </w:pPr>
    </w:p>
    <w:p w:rsidR="00BB6441" w:rsidRDefault="00BB6441" w:rsidP="007B1D22">
      <w:pPr>
        <w:pStyle w:val="ListParagraph"/>
        <w:numPr>
          <w:ilvl w:val="0"/>
          <w:numId w:val="23"/>
        </w:numPr>
        <w:rPr>
          <w:rFonts w:ascii="Arial" w:hAnsi="Arial" w:cs="Arial"/>
          <w:bCs/>
          <w:sz w:val="20"/>
          <w:szCs w:val="20"/>
        </w:rPr>
      </w:pPr>
      <w:r w:rsidRPr="00BB6441">
        <w:rPr>
          <w:rFonts w:ascii="Arial" w:hAnsi="Arial" w:cs="Arial"/>
          <w:bCs/>
          <w:sz w:val="20"/>
          <w:szCs w:val="20"/>
        </w:rPr>
        <w:t xml:space="preserve">fully documented governance and management structure that locates this project in a larger and functioning hospital system/rural education precinct for placement of students, including details of ongoing internal and external resources needed to run this project, relevant position descriptions </w:t>
      </w:r>
      <w:r w:rsidRPr="00BB6441">
        <w:rPr>
          <w:rFonts w:ascii="Arial" w:hAnsi="Arial" w:cs="Arial"/>
          <w:bCs/>
          <w:sz w:val="20"/>
          <w:szCs w:val="20"/>
        </w:rPr>
        <w:lastRenderedPageBreak/>
        <w:t xml:space="preserve">and memorandums of understanding between universities, hospitals and any other agencies that form </w:t>
      </w:r>
      <w:r w:rsidR="00BA2D2F">
        <w:rPr>
          <w:rFonts w:ascii="Arial" w:hAnsi="Arial" w:cs="Arial"/>
          <w:bCs/>
          <w:sz w:val="20"/>
          <w:szCs w:val="20"/>
        </w:rPr>
        <w:t xml:space="preserve">part of this model </w:t>
      </w:r>
      <w:r w:rsidR="00BA2D2F" w:rsidRPr="00BA2D2F">
        <w:rPr>
          <w:rFonts w:ascii="Arial" w:hAnsi="Arial" w:cs="Arial"/>
          <w:b/>
          <w:sz w:val="20"/>
          <w:szCs w:val="20"/>
        </w:rPr>
        <w:t>(Outcome 5)</w:t>
      </w:r>
    </w:p>
    <w:p w:rsidR="00BA2D2F" w:rsidRPr="00BB6441" w:rsidRDefault="00BA2D2F" w:rsidP="00BA2D2F">
      <w:pPr>
        <w:pStyle w:val="ListParagraph"/>
        <w:ind w:left="1080"/>
        <w:rPr>
          <w:rFonts w:ascii="Arial" w:hAnsi="Arial" w:cs="Arial"/>
          <w:bCs/>
          <w:sz w:val="20"/>
          <w:szCs w:val="20"/>
        </w:rPr>
      </w:pPr>
    </w:p>
    <w:p w:rsidR="00BB6441" w:rsidRPr="00670B9C" w:rsidRDefault="00670B9C" w:rsidP="00670B9C">
      <w:pPr>
        <w:pStyle w:val="ListParagraph"/>
        <w:numPr>
          <w:ilvl w:val="0"/>
          <w:numId w:val="23"/>
        </w:numPr>
        <w:rPr>
          <w:rFonts w:ascii="Arial" w:hAnsi="Arial" w:cs="Arial"/>
          <w:bCs/>
          <w:sz w:val="22"/>
          <w:szCs w:val="22"/>
        </w:rPr>
      </w:pPr>
      <w:r>
        <w:rPr>
          <w:rFonts w:ascii="Arial" w:hAnsi="Arial" w:cs="Arial"/>
          <w:bCs/>
          <w:sz w:val="20"/>
          <w:szCs w:val="20"/>
        </w:rPr>
        <w:t>i</w:t>
      </w:r>
      <w:r w:rsidR="00BB6441" w:rsidRPr="00BB6441">
        <w:rPr>
          <w:rFonts w:ascii="Arial" w:hAnsi="Arial" w:cs="Arial"/>
          <w:bCs/>
          <w:sz w:val="20"/>
          <w:szCs w:val="20"/>
        </w:rPr>
        <w:t>dentification of process and impact measures to evaluate if/how the revised WoSSP model and student learning process may influence patient healthcare, health service activities and student work readiness/professional formation</w:t>
      </w:r>
      <w:r w:rsidR="00BA2D2F">
        <w:rPr>
          <w:rFonts w:ascii="Arial" w:hAnsi="Arial" w:cs="Arial"/>
          <w:bCs/>
          <w:sz w:val="20"/>
          <w:szCs w:val="20"/>
        </w:rPr>
        <w:t xml:space="preserve"> </w:t>
      </w:r>
      <w:r w:rsidR="00BA2D2F" w:rsidRPr="00BA2D2F">
        <w:rPr>
          <w:rFonts w:ascii="Arial" w:hAnsi="Arial" w:cs="Arial"/>
          <w:b/>
          <w:sz w:val="20"/>
          <w:szCs w:val="20"/>
        </w:rPr>
        <w:t>(Outcome 6)</w:t>
      </w:r>
    </w:p>
    <w:p w:rsidR="00670B9C" w:rsidRPr="00670B9C" w:rsidRDefault="00670B9C" w:rsidP="00670B9C">
      <w:pPr>
        <w:pStyle w:val="ListParagraph"/>
        <w:rPr>
          <w:rFonts w:ascii="Arial" w:hAnsi="Arial" w:cs="Arial"/>
          <w:bCs/>
          <w:sz w:val="22"/>
          <w:szCs w:val="22"/>
        </w:rPr>
      </w:pPr>
    </w:p>
    <w:p w:rsidR="008C7122" w:rsidRDefault="006D63F4" w:rsidP="006D63F4">
      <w:pPr>
        <w:ind w:left="568"/>
        <w:rPr>
          <w:rFonts w:ascii="Arial" w:hAnsi="Arial" w:cs="Arial"/>
          <w:i/>
          <w:iCs/>
          <w:color w:val="FF0000"/>
          <w:sz w:val="22"/>
          <w:szCs w:val="22"/>
        </w:rPr>
      </w:pPr>
      <w:r w:rsidRPr="006D63F4">
        <w:rPr>
          <w:rFonts w:ascii="Arial" w:hAnsi="Arial" w:cs="Arial"/>
          <w:bCs/>
          <w:i/>
          <w:iCs/>
          <w:color w:val="FF0000"/>
          <w:sz w:val="22"/>
          <w:szCs w:val="22"/>
        </w:rPr>
        <w:t>(See Attachment D: Table of contents WoSSP Implementation Manual and Resource Kit)</w:t>
      </w:r>
      <w:r w:rsidRPr="006D63F4">
        <w:rPr>
          <w:rFonts w:ascii="Arial" w:hAnsi="Arial" w:cs="Arial"/>
          <w:bCs/>
          <w:i/>
          <w:iCs/>
          <w:color w:val="FF0000"/>
          <w:sz w:val="22"/>
          <w:szCs w:val="22"/>
        </w:rPr>
        <w:br/>
      </w:r>
    </w:p>
    <w:p w:rsidR="006D63F4" w:rsidRPr="006D63F4" w:rsidRDefault="006D63F4" w:rsidP="006D63F4">
      <w:pPr>
        <w:ind w:left="568"/>
        <w:rPr>
          <w:rFonts w:ascii="Arial" w:hAnsi="Arial" w:cs="Arial"/>
          <w:i/>
          <w:iCs/>
          <w:color w:val="FF0000"/>
          <w:sz w:val="22"/>
          <w:szCs w:val="22"/>
        </w:rPr>
      </w:pPr>
    </w:p>
    <w:p w:rsidR="006F7851" w:rsidRDefault="00EE5A48" w:rsidP="001F1B0A">
      <w:pPr>
        <w:numPr>
          <w:ilvl w:val="0"/>
          <w:numId w:val="9"/>
        </w:numPr>
        <w:tabs>
          <w:tab w:val="clear" w:pos="720"/>
        </w:tabs>
        <w:ind w:left="360"/>
        <w:rPr>
          <w:rFonts w:ascii="Arial" w:hAnsi="Arial" w:cs="Arial"/>
          <w:b/>
          <w:u w:val="single"/>
        </w:rPr>
      </w:pPr>
      <w:r>
        <w:rPr>
          <w:rFonts w:ascii="Arial" w:hAnsi="Arial" w:cs="Arial"/>
          <w:b/>
          <w:u w:val="single"/>
        </w:rPr>
        <w:t>Evaluation</w:t>
      </w:r>
    </w:p>
    <w:p w:rsidR="00CD4907" w:rsidRDefault="00CD4907" w:rsidP="00CD4907">
      <w:pPr>
        <w:ind w:left="360"/>
        <w:rPr>
          <w:rFonts w:ascii="Arial" w:hAnsi="Arial" w:cs="Arial"/>
          <w:b/>
          <w:u w:val="single"/>
        </w:rPr>
      </w:pPr>
    </w:p>
    <w:p w:rsidR="00EE5A48" w:rsidRDefault="00EE5A48" w:rsidP="008A051E">
      <w:pPr>
        <w:pStyle w:val="Healthbody"/>
        <w:ind w:firstLine="284"/>
        <w:rPr>
          <w:b/>
          <w:bCs/>
          <w:iCs/>
        </w:rPr>
      </w:pPr>
      <w:r w:rsidRPr="00CD4907">
        <w:rPr>
          <w:b/>
          <w:bCs/>
          <w:iCs/>
        </w:rPr>
        <w:t xml:space="preserve">What were the positive aspects of the small capital and equipment program? </w:t>
      </w:r>
    </w:p>
    <w:p w:rsidR="00867AEB" w:rsidRDefault="00097BC9" w:rsidP="00B51807">
      <w:pPr>
        <w:pStyle w:val="Healthbody"/>
        <w:numPr>
          <w:ilvl w:val="0"/>
          <w:numId w:val="33"/>
        </w:numPr>
        <w:rPr>
          <w:iCs/>
        </w:rPr>
      </w:pPr>
      <w:r>
        <w:rPr>
          <w:iCs/>
        </w:rPr>
        <w:t xml:space="preserve">Enabled </w:t>
      </w:r>
      <w:r w:rsidR="00CD4907">
        <w:rPr>
          <w:iCs/>
        </w:rPr>
        <w:t>the WoSSP model, teaching roles</w:t>
      </w:r>
      <w:r w:rsidR="00B77A60">
        <w:rPr>
          <w:iCs/>
        </w:rPr>
        <w:t>, interprofessional learning process</w:t>
      </w:r>
      <w:r w:rsidR="00CD4907">
        <w:rPr>
          <w:iCs/>
        </w:rPr>
        <w:t xml:space="preserve"> and educational supports to be </w:t>
      </w:r>
      <w:r w:rsidR="00D93EB0">
        <w:rPr>
          <w:iCs/>
        </w:rPr>
        <w:t xml:space="preserve">refined and </w:t>
      </w:r>
      <w:r w:rsidR="00867AEB">
        <w:rPr>
          <w:iCs/>
        </w:rPr>
        <w:t>embedded within Castlemaine Health</w:t>
      </w:r>
      <w:r w:rsidR="00905D6B">
        <w:rPr>
          <w:iCs/>
        </w:rPr>
        <w:t xml:space="preserve"> and the Hospital Admissions Risk Program</w:t>
      </w:r>
      <w:r w:rsidR="00867AEB">
        <w:rPr>
          <w:iCs/>
        </w:rPr>
        <w:t>.</w:t>
      </w:r>
    </w:p>
    <w:p w:rsidR="00867AEB" w:rsidRDefault="00867AEB" w:rsidP="00050CB7">
      <w:pPr>
        <w:pStyle w:val="Healthbody"/>
        <w:numPr>
          <w:ilvl w:val="0"/>
          <w:numId w:val="33"/>
        </w:numPr>
        <w:rPr>
          <w:iCs/>
        </w:rPr>
      </w:pPr>
      <w:r>
        <w:rPr>
          <w:iCs/>
        </w:rPr>
        <w:t xml:space="preserve">Enabled the WoSSP model to be </w:t>
      </w:r>
      <w:r w:rsidR="00F73E6A">
        <w:rPr>
          <w:iCs/>
        </w:rPr>
        <w:t xml:space="preserve">fully </w:t>
      </w:r>
      <w:r w:rsidR="00097BC9">
        <w:rPr>
          <w:iCs/>
        </w:rPr>
        <w:t xml:space="preserve">documented </w:t>
      </w:r>
      <w:r w:rsidR="00050CB7">
        <w:rPr>
          <w:iCs/>
        </w:rPr>
        <w:t xml:space="preserve"> in an organisational planning module/resource kit format </w:t>
      </w:r>
      <w:r w:rsidR="00097BC9">
        <w:rPr>
          <w:iCs/>
        </w:rPr>
        <w:t xml:space="preserve">for </w:t>
      </w:r>
      <w:r w:rsidR="00F73E6A">
        <w:rPr>
          <w:iCs/>
        </w:rPr>
        <w:t xml:space="preserve"> adaptation by </w:t>
      </w:r>
      <w:r w:rsidR="00097BC9">
        <w:rPr>
          <w:iCs/>
        </w:rPr>
        <w:t xml:space="preserve">other small health services </w:t>
      </w:r>
      <w:r>
        <w:rPr>
          <w:iCs/>
        </w:rPr>
        <w:t>i</w:t>
      </w:r>
      <w:r w:rsidR="00F73E6A">
        <w:rPr>
          <w:iCs/>
        </w:rPr>
        <w:t>n the Loddon Mallee and beyond</w:t>
      </w:r>
      <w:r w:rsidR="00B77A60">
        <w:rPr>
          <w:iCs/>
        </w:rPr>
        <w:t xml:space="preserve"> (including a second </w:t>
      </w:r>
      <w:r w:rsidR="00B51807">
        <w:rPr>
          <w:iCs/>
        </w:rPr>
        <w:t xml:space="preserve">WoSSP </w:t>
      </w:r>
      <w:r w:rsidR="00B77A60">
        <w:rPr>
          <w:iCs/>
        </w:rPr>
        <w:t>site in Maryborough)</w:t>
      </w:r>
    </w:p>
    <w:p w:rsidR="00B51807" w:rsidRDefault="00867AEB" w:rsidP="00B51807">
      <w:pPr>
        <w:pStyle w:val="Healthbody"/>
        <w:numPr>
          <w:ilvl w:val="0"/>
          <w:numId w:val="33"/>
        </w:numPr>
        <w:rPr>
          <w:iCs/>
        </w:rPr>
      </w:pPr>
      <w:r>
        <w:rPr>
          <w:iCs/>
        </w:rPr>
        <w:t>Enabled  the WoSSP patient-centred care curriculum</w:t>
      </w:r>
      <w:r w:rsidR="004C0731">
        <w:rPr>
          <w:iCs/>
        </w:rPr>
        <w:t xml:space="preserve"> to be consolidated including a detailed policies and procedures for</w:t>
      </w:r>
      <w:r w:rsidR="00B51807">
        <w:rPr>
          <w:iCs/>
        </w:rPr>
        <w:t>:</w:t>
      </w:r>
    </w:p>
    <w:p w:rsidR="00D93EB0" w:rsidRDefault="00D93EB0" w:rsidP="00B51807">
      <w:pPr>
        <w:pStyle w:val="Healthbody"/>
        <w:numPr>
          <w:ilvl w:val="1"/>
          <w:numId w:val="33"/>
        </w:numPr>
        <w:rPr>
          <w:iCs/>
        </w:rPr>
      </w:pPr>
      <w:r>
        <w:rPr>
          <w:iCs/>
        </w:rPr>
        <w:t>shared clinical placement planning</w:t>
      </w:r>
    </w:p>
    <w:p w:rsidR="00B51807" w:rsidRDefault="004C0731" w:rsidP="00B51807">
      <w:pPr>
        <w:pStyle w:val="Healthbody"/>
        <w:numPr>
          <w:ilvl w:val="1"/>
          <w:numId w:val="33"/>
        </w:numPr>
        <w:rPr>
          <w:iCs/>
        </w:rPr>
      </w:pPr>
      <w:r>
        <w:rPr>
          <w:iCs/>
        </w:rPr>
        <w:t>patient involvement</w:t>
      </w:r>
      <w:r w:rsidR="00B51807">
        <w:rPr>
          <w:iCs/>
        </w:rPr>
        <w:t xml:space="preserve"> in the WoSSP program </w:t>
      </w:r>
    </w:p>
    <w:p w:rsidR="00AB4B62" w:rsidRDefault="004C0731" w:rsidP="00B51807">
      <w:pPr>
        <w:pStyle w:val="Healthbody"/>
        <w:numPr>
          <w:ilvl w:val="1"/>
          <w:numId w:val="33"/>
        </w:numPr>
        <w:rPr>
          <w:iCs/>
        </w:rPr>
      </w:pPr>
      <w:r>
        <w:rPr>
          <w:iCs/>
        </w:rPr>
        <w:t xml:space="preserve">student </w:t>
      </w:r>
      <w:r w:rsidR="00B51807">
        <w:rPr>
          <w:iCs/>
        </w:rPr>
        <w:t xml:space="preserve">participation in interprofessional learning </w:t>
      </w:r>
      <w:r>
        <w:rPr>
          <w:iCs/>
        </w:rPr>
        <w:t xml:space="preserve">activities in </w:t>
      </w:r>
      <w:r w:rsidR="00B51807">
        <w:rPr>
          <w:iCs/>
        </w:rPr>
        <w:t>expanded community settings (including local general practices, community health agencies and patient homes)</w:t>
      </w:r>
    </w:p>
    <w:p w:rsidR="00B51807" w:rsidRDefault="00B51807" w:rsidP="00B51807">
      <w:pPr>
        <w:pStyle w:val="Healthbody"/>
        <w:numPr>
          <w:ilvl w:val="1"/>
          <w:numId w:val="33"/>
        </w:numPr>
        <w:rPr>
          <w:iCs/>
        </w:rPr>
      </w:pPr>
      <w:r>
        <w:rPr>
          <w:iCs/>
        </w:rPr>
        <w:t xml:space="preserve">patient clinical handover back to the health service at the end of the WoSSP program </w:t>
      </w:r>
    </w:p>
    <w:p w:rsidR="00905D6B" w:rsidRDefault="00AB4B62" w:rsidP="00B51807">
      <w:pPr>
        <w:pStyle w:val="Healthbody"/>
        <w:numPr>
          <w:ilvl w:val="0"/>
          <w:numId w:val="33"/>
        </w:numPr>
        <w:rPr>
          <w:iCs/>
        </w:rPr>
      </w:pPr>
      <w:r w:rsidRPr="00AB4B62">
        <w:rPr>
          <w:iCs/>
        </w:rPr>
        <w:t xml:space="preserve">Outcomes </w:t>
      </w:r>
      <w:r>
        <w:rPr>
          <w:iCs/>
        </w:rPr>
        <w:t xml:space="preserve">achieved </w:t>
      </w:r>
      <w:r w:rsidR="00B51807">
        <w:rPr>
          <w:iCs/>
        </w:rPr>
        <w:t xml:space="preserve">from the WoSSP program </w:t>
      </w:r>
      <w:r w:rsidR="00F73E6A" w:rsidRPr="00AB4B62">
        <w:rPr>
          <w:iCs/>
        </w:rPr>
        <w:t>cl</w:t>
      </w:r>
      <w:r w:rsidR="00B77A60" w:rsidRPr="00AB4B62">
        <w:rPr>
          <w:iCs/>
        </w:rPr>
        <w:t>early demonstrate</w:t>
      </w:r>
      <w:r w:rsidRPr="00AB4B62">
        <w:t xml:space="preserve"> </w:t>
      </w:r>
      <w:r w:rsidRPr="00AB4B62">
        <w:rPr>
          <w:iCs/>
        </w:rPr>
        <w:t>substantial achievements in increasing the number of student placement days in the Castlemaine region during 2012 and 2013. (N.B</w:t>
      </w:r>
      <w:r>
        <w:rPr>
          <w:iCs/>
        </w:rPr>
        <w:t>. student placement numbers will also increase in Maryborough in 2014)</w:t>
      </w:r>
    </w:p>
    <w:p w:rsidR="00B51807" w:rsidRDefault="00B51807" w:rsidP="00B51807">
      <w:pPr>
        <w:pStyle w:val="Healthbody"/>
        <w:numPr>
          <w:ilvl w:val="0"/>
          <w:numId w:val="33"/>
        </w:numPr>
        <w:rPr>
          <w:iCs/>
        </w:rPr>
      </w:pPr>
      <w:r>
        <w:rPr>
          <w:iCs/>
        </w:rPr>
        <w:t xml:space="preserve">An expression of interest has been received to involve </w:t>
      </w:r>
      <w:r w:rsidR="00D93EB0">
        <w:rPr>
          <w:iCs/>
        </w:rPr>
        <w:t xml:space="preserve">La Trobe </w:t>
      </w:r>
      <w:r w:rsidR="001C69F3">
        <w:rPr>
          <w:iCs/>
        </w:rPr>
        <w:t xml:space="preserve">University </w:t>
      </w:r>
      <w:r>
        <w:rPr>
          <w:iCs/>
        </w:rPr>
        <w:t xml:space="preserve">pharmacy students in the </w:t>
      </w:r>
      <w:r w:rsidR="00D93EB0">
        <w:rPr>
          <w:iCs/>
        </w:rPr>
        <w:t xml:space="preserve">WoSSP </w:t>
      </w:r>
      <w:r>
        <w:rPr>
          <w:iCs/>
        </w:rPr>
        <w:t>program in 2014</w:t>
      </w:r>
    </w:p>
    <w:p w:rsidR="00B51807" w:rsidRDefault="00005B76" w:rsidP="0093516E">
      <w:pPr>
        <w:pStyle w:val="Healthbody"/>
        <w:numPr>
          <w:ilvl w:val="0"/>
          <w:numId w:val="33"/>
        </w:numPr>
        <w:rPr>
          <w:iCs/>
        </w:rPr>
      </w:pPr>
      <w:r>
        <w:rPr>
          <w:iCs/>
        </w:rPr>
        <w:t>Our program evaluations for 2013 demonstrate high</w:t>
      </w:r>
      <w:r w:rsidR="0093516E">
        <w:rPr>
          <w:iCs/>
        </w:rPr>
        <w:t>-</w:t>
      </w:r>
      <w:r>
        <w:rPr>
          <w:iCs/>
        </w:rPr>
        <w:t xml:space="preserve">level </w:t>
      </w:r>
      <w:r w:rsidR="0093516E">
        <w:rPr>
          <w:iCs/>
        </w:rPr>
        <w:t xml:space="preserve">educational </w:t>
      </w:r>
      <w:r>
        <w:rPr>
          <w:iCs/>
        </w:rPr>
        <w:t>satisfaction from students and patients regarding their experiences in the WoSSP program</w:t>
      </w:r>
      <w:r w:rsidR="0093516E">
        <w:rPr>
          <w:iCs/>
        </w:rPr>
        <w:t xml:space="preserve">. </w:t>
      </w:r>
      <w:r>
        <w:rPr>
          <w:iCs/>
        </w:rPr>
        <w:t xml:space="preserve"> </w:t>
      </w:r>
    </w:p>
    <w:p w:rsidR="00D93EB0" w:rsidRPr="00AB4B62" w:rsidRDefault="00D93EB0" w:rsidP="00D93EB0">
      <w:pPr>
        <w:pStyle w:val="Healthbody"/>
        <w:numPr>
          <w:ilvl w:val="0"/>
          <w:numId w:val="33"/>
        </w:numPr>
        <w:rPr>
          <w:iCs/>
        </w:rPr>
      </w:pPr>
      <w:r>
        <w:rPr>
          <w:iCs/>
        </w:rPr>
        <w:t>Cost benefit measures for the WoSSP program have been identified</w:t>
      </w:r>
      <w:r w:rsidR="00840A33">
        <w:rPr>
          <w:iCs/>
        </w:rPr>
        <w:t xml:space="preserve"> for application in 2014</w:t>
      </w:r>
    </w:p>
    <w:p w:rsidR="004C0731" w:rsidRPr="004C0731" w:rsidRDefault="004C0731" w:rsidP="004C0731">
      <w:pPr>
        <w:pStyle w:val="Healthbody"/>
        <w:ind w:left="644"/>
        <w:rPr>
          <w:iCs/>
        </w:rPr>
      </w:pPr>
    </w:p>
    <w:p w:rsidR="00CD4907" w:rsidRPr="00CD4907" w:rsidRDefault="00EE5A48" w:rsidP="00FA76B7">
      <w:pPr>
        <w:pStyle w:val="Healthbody"/>
        <w:ind w:firstLine="284"/>
        <w:rPr>
          <w:iCs/>
        </w:rPr>
      </w:pPr>
      <w:r w:rsidRPr="00CD4907">
        <w:rPr>
          <w:b/>
          <w:bCs/>
          <w:iCs/>
        </w:rPr>
        <w:t>What didn</w:t>
      </w:r>
      <w:r w:rsidR="00FA76B7" w:rsidRPr="00CD4907">
        <w:rPr>
          <w:b/>
          <w:bCs/>
          <w:iCs/>
        </w:rPr>
        <w:t>’t work or was most difficult?</w:t>
      </w:r>
    </w:p>
    <w:p w:rsidR="00A20D19" w:rsidRDefault="004C0731" w:rsidP="00D93EB0">
      <w:pPr>
        <w:pStyle w:val="ListParagraph"/>
        <w:numPr>
          <w:ilvl w:val="0"/>
          <w:numId w:val="24"/>
        </w:numPr>
        <w:ind w:left="709" w:hanging="425"/>
        <w:rPr>
          <w:rFonts w:ascii="Arial" w:eastAsia="MS Mincho" w:hAnsi="Arial"/>
          <w:iCs/>
          <w:sz w:val="20"/>
          <w:lang w:val="en-AU"/>
        </w:rPr>
      </w:pPr>
      <w:r>
        <w:rPr>
          <w:rFonts w:ascii="Arial" w:eastAsia="MS Mincho" w:hAnsi="Arial"/>
          <w:iCs/>
          <w:sz w:val="20"/>
          <w:lang w:val="en-AU"/>
        </w:rPr>
        <w:t>The l</w:t>
      </w:r>
      <w:r w:rsidR="00A20D19" w:rsidRPr="00A20D19">
        <w:rPr>
          <w:rFonts w:ascii="Arial" w:eastAsia="MS Mincho" w:hAnsi="Arial"/>
          <w:iCs/>
          <w:sz w:val="20"/>
          <w:lang w:val="en-AU"/>
        </w:rPr>
        <w:t>ength and timing of clinical placement rotations</w:t>
      </w:r>
      <w:r w:rsidR="00D242E7">
        <w:rPr>
          <w:rFonts w:ascii="Arial" w:eastAsia="MS Mincho" w:hAnsi="Arial"/>
          <w:iCs/>
          <w:sz w:val="20"/>
          <w:lang w:val="en-AU"/>
        </w:rPr>
        <w:t xml:space="preserve"> is a continuing challenge</w:t>
      </w:r>
      <w:r w:rsidR="00A20D19" w:rsidRPr="00A20D19">
        <w:rPr>
          <w:rFonts w:ascii="Arial" w:eastAsia="MS Mincho" w:hAnsi="Arial"/>
          <w:iCs/>
          <w:sz w:val="20"/>
          <w:lang w:val="en-AU"/>
        </w:rPr>
        <w:t>: Student placement start and end dates var</w:t>
      </w:r>
      <w:r>
        <w:rPr>
          <w:rFonts w:ascii="Arial" w:eastAsia="MS Mincho" w:hAnsi="Arial"/>
          <w:iCs/>
          <w:sz w:val="20"/>
          <w:lang w:val="en-AU"/>
        </w:rPr>
        <w:t xml:space="preserve">y </w:t>
      </w:r>
      <w:r w:rsidR="00A20D19" w:rsidRPr="00A20D19">
        <w:rPr>
          <w:rFonts w:ascii="Arial" w:eastAsia="MS Mincho" w:hAnsi="Arial"/>
          <w:iCs/>
          <w:sz w:val="20"/>
          <w:lang w:val="en-AU"/>
        </w:rPr>
        <w:t>among the health disciplines a</w:t>
      </w:r>
      <w:r>
        <w:rPr>
          <w:rFonts w:ascii="Arial" w:eastAsia="MS Mincho" w:hAnsi="Arial"/>
          <w:iCs/>
          <w:sz w:val="20"/>
          <w:lang w:val="en-AU"/>
        </w:rPr>
        <w:t>re</w:t>
      </w:r>
      <w:r w:rsidR="00A20D19" w:rsidRPr="00A20D19">
        <w:rPr>
          <w:rFonts w:ascii="Arial" w:eastAsia="MS Mincho" w:hAnsi="Arial"/>
          <w:iCs/>
          <w:sz w:val="20"/>
          <w:lang w:val="en-AU"/>
        </w:rPr>
        <w:t xml:space="preserve"> dictated by pre-existing course and subject requirements. This variability create</w:t>
      </w:r>
      <w:r>
        <w:rPr>
          <w:rFonts w:ascii="Arial" w:eastAsia="MS Mincho" w:hAnsi="Arial"/>
          <w:iCs/>
          <w:sz w:val="20"/>
          <w:lang w:val="en-AU"/>
        </w:rPr>
        <w:t>s</w:t>
      </w:r>
      <w:r w:rsidR="00A20D19" w:rsidRPr="00A20D19">
        <w:rPr>
          <w:rFonts w:ascii="Arial" w:eastAsia="MS Mincho" w:hAnsi="Arial"/>
          <w:iCs/>
          <w:sz w:val="20"/>
          <w:lang w:val="en-AU"/>
        </w:rPr>
        <w:t xml:space="preserve"> difficulties in timetabling different health disciplines to be present together for an extended period and </w:t>
      </w:r>
      <w:r>
        <w:rPr>
          <w:rFonts w:ascii="Arial" w:eastAsia="MS Mincho" w:hAnsi="Arial"/>
          <w:iCs/>
          <w:sz w:val="20"/>
          <w:lang w:val="en-AU"/>
        </w:rPr>
        <w:t xml:space="preserve">can </w:t>
      </w:r>
      <w:r w:rsidR="00A20D19" w:rsidRPr="00A20D19">
        <w:rPr>
          <w:rFonts w:ascii="Arial" w:eastAsia="MS Mincho" w:hAnsi="Arial"/>
          <w:iCs/>
          <w:sz w:val="20"/>
          <w:lang w:val="en-AU"/>
        </w:rPr>
        <w:t>impact</w:t>
      </w:r>
      <w:r>
        <w:rPr>
          <w:rFonts w:ascii="Arial" w:eastAsia="MS Mincho" w:hAnsi="Arial"/>
          <w:iCs/>
          <w:sz w:val="20"/>
          <w:lang w:val="en-AU"/>
        </w:rPr>
        <w:t xml:space="preserve"> </w:t>
      </w:r>
      <w:r w:rsidR="00A20D19" w:rsidRPr="00A20D19">
        <w:rPr>
          <w:rFonts w:ascii="Arial" w:eastAsia="MS Mincho" w:hAnsi="Arial"/>
          <w:iCs/>
          <w:sz w:val="20"/>
          <w:lang w:val="en-AU"/>
        </w:rPr>
        <w:t xml:space="preserve">on the depth of student involvement in some cases (particularly for the allied health students). </w:t>
      </w:r>
      <w:r w:rsidRPr="004C0731">
        <w:rPr>
          <w:rFonts w:ascii="Arial" w:eastAsia="MS Mincho" w:hAnsi="Arial"/>
          <w:iCs/>
          <w:sz w:val="20"/>
          <w:lang w:val="en-AU"/>
        </w:rPr>
        <w:t xml:space="preserve">Full resolution of this placement scheduling issue </w:t>
      </w:r>
      <w:r>
        <w:rPr>
          <w:rFonts w:ascii="Arial" w:eastAsia="MS Mincho" w:hAnsi="Arial"/>
          <w:iCs/>
          <w:sz w:val="20"/>
          <w:lang w:val="en-AU"/>
        </w:rPr>
        <w:t>re</w:t>
      </w:r>
      <w:r w:rsidRPr="004C0731">
        <w:rPr>
          <w:rFonts w:ascii="Arial" w:eastAsia="MS Mincho" w:hAnsi="Arial"/>
          <w:iCs/>
          <w:sz w:val="20"/>
          <w:lang w:val="en-AU"/>
        </w:rPr>
        <w:t>quire</w:t>
      </w:r>
      <w:r>
        <w:rPr>
          <w:rFonts w:ascii="Arial" w:eastAsia="MS Mincho" w:hAnsi="Arial"/>
          <w:iCs/>
          <w:sz w:val="20"/>
          <w:lang w:val="en-AU"/>
        </w:rPr>
        <w:t>s</w:t>
      </w:r>
      <w:r w:rsidRPr="004C0731">
        <w:rPr>
          <w:rFonts w:ascii="Arial" w:eastAsia="MS Mincho" w:hAnsi="Arial"/>
          <w:iCs/>
          <w:sz w:val="20"/>
          <w:lang w:val="en-AU"/>
        </w:rPr>
        <w:t xml:space="preserve"> institutional review of the course curriculum/placement streams</w:t>
      </w:r>
      <w:r>
        <w:rPr>
          <w:rFonts w:ascii="Arial" w:eastAsia="MS Mincho" w:hAnsi="Arial"/>
          <w:iCs/>
          <w:sz w:val="20"/>
          <w:lang w:val="en-AU"/>
        </w:rPr>
        <w:t xml:space="preserve"> and </w:t>
      </w:r>
      <w:r w:rsidRPr="004C0731">
        <w:rPr>
          <w:rFonts w:ascii="Arial" w:eastAsia="MS Mincho" w:hAnsi="Arial"/>
          <w:iCs/>
          <w:sz w:val="20"/>
          <w:lang w:val="en-AU"/>
        </w:rPr>
        <w:t>was beyond the scope of the WoSSP pro</w:t>
      </w:r>
      <w:r w:rsidR="00D93EB0">
        <w:rPr>
          <w:rFonts w:ascii="Arial" w:eastAsia="MS Mincho" w:hAnsi="Arial"/>
          <w:iCs/>
          <w:sz w:val="20"/>
          <w:lang w:val="en-AU"/>
        </w:rPr>
        <w:t>gram alone</w:t>
      </w:r>
      <w:r w:rsidRPr="004C0731">
        <w:rPr>
          <w:rFonts w:ascii="Arial" w:eastAsia="MS Mincho" w:hAnsi="Arial"/>
          <w:iCs/>
          <w:sz w:val="20"/>
          <w:lang w:val="en-AU"/>
        </w:rPr>
        <w:t>.</w:t>
      </w:r>
      <w:r>
        <w:rPr>
          <w:rFonts w:ascii="Arial" w:eastAsia="MS Mincho" w:hAnsi="Arial"/>
          <w:iCs/>
          <w:sz w:val="20"/>
          <w:lang w:val="en-AU"/>
        </w:rPr>
        <w:t xml:space="preserve">  </w:t>
      </w:r>
    </w:p>
    <w:p w:rsidR="00182928" w:rsidRDefault="00182928" w:rsidP="00182928">
      <w:pPr>
        <w:pStyle w:val="ListParagraph"/>
        <w:ind w:left="709"/>
        <w:rPr>
          <w:rFonts w:ascii="Arial" w:eastAsia="MS Mincho" w:hAnsi="Arial"/>
          <w:iCs/>
          <w:sz w:val="20"/>
          <w:lang w:val="en-AU"/>
        </w:rPr>
      </w:pPr>
    </w:p>
    <w:p w:rsidR="00182928" w:rsidRPr="00182928" w:rsidRDefault="00182928" w:rsidP="00182928">
      <w:pPr>
        <w:rPr>
          <w:rFonts w:ascii="Arial" w:eastAsia="MS Mincho" w:hAnsi="Arial"/>
          <w:iCs/>
          <w:sz w:val="20"/>
          <w:lang w:val="en-AU"/>
        </w:rPr>
      </w:pPr>
    </w:p>
    <w:p w:rsidR="00D93EB0" w:rsidRPr="00A20D19" w:rsidRDefault="00D93EB0" w:rsidP="00D93EB0">
      <w:pPr>
        <w:pStyle w:val="ListParagraph"/>
        <w:ind w:left="709"/>
        <w:rPr>
          <w:rFonts w:ascii="Arial" w:eastAsia="MS Mincho" w:hAnsi="Arial"/>
          <w:iCs/>
          <w:sz w:val="20"/>
          <w:lang w:val="en-AU"/>
        </w:rPr>
      </w:pPr>
    </w:p>
    <w:p w:rsidR="00CD4907" w:rsidRPr="00CD4907" w:rsidRDefault="00152349" w:rsidP="00CD4907">
      <w:pPr>
        <w:pStyle w:val="Healthbody"/>
        <w:ind w:firstLine="284"/>
        <w:rPr>
          <w:iCs/>
        </w:rPr>
      </w:pPr>
      <w:r w:rsidRPr="00CD4907">
        <w:rPr>
          <w:b/>
          <w:bCs/>
          <w:iCs/>
        </w:rPr>
        <w:t xml:space="preserve">Did the project run to budget? </w:t>
      </w:r>
      <w:r w:rsidR="00CD4907">
        <w:rPr>
          <w:b/>
          <w:bCs/>
          <w:iCs/>
        </w:rPr>
        <w:t xml:space="preserve"> </w:t>
      </w:r>
      <w:r w:rsidR="00CD4907" w:rsidRPr="00CD4907">
        <w:rPr>
          <w:iCs/>
        </w:rPr>
        <w:t xml:space="preserve">Yes </w:t>
      </w:r>
    </w:p>
    <w:p w:rsidR="00CD4907" w:rsidRDefault="00CD4907" w:rsidP="00FA76B7">
      <w:pPr>
        <w:pStyle w:val="Healthbody"/>
        <w:ind w:firstLine="284"/>
        <w:rPr>
          <w:b/>
          <w:bCs/>
          <w:iCs/>
        </w:rPr>
      </w:pPr>
    </w:p>
    <w:p w:rsidR="008B4130" w:rsidRDefault="008B4130" w:rsidP="00FA76B7">
      <w:pPr>
        <w:pStyle w:val="Healthbody"/>
        <w:ind w:firstLine="284"/>
        <w:rPr>
          <w:b/>
          <w:bCs/>
          <w:iCs/>
        </w:rPr>
      </w:pPr>
    </w:p>
    <w:p w:rsidR="002D68B1" w:rsidRDefault="002D68B1" w:rsidP="00FA76B7">
      <w:pPr>
        <w:pStyle w:val="Healthbody"/>
        <w:ind w:firstLine="284"/>
        <w:rPr>
          <w:b/>
          <w:bCs/>
          <w:iCs/>
        </w:rPr>
      </w:pPr>
    </w:p>
    <w:p w:rsidR="002D68B1" w:rsidRPr="00CD4907" w:rsidRDefault="002D68B1" w:rsidP="00FA76B7">
      <w:pPr>
        <w:pStyle w:val="Healthbody"/>
        <w:ind w:firstLine="284"/>
        <w:rPr>
          <w:b/>
          <w:bCs/>
          <w:iCs/>
        </w:rPr>
      </w:pPr>
    </w:p>
    <w:p w:rsidR="00EE5A48" w:rsidRPr="00867AEB" w:rsidRDefault="00EE5A48" w:rsidP="00867AEB">
      <w:pPr>
        <w:pStyle w:val="Healthbody"/>
        <w:ind w:left="284"/>
        <w:rPr>
          <w:iCs/>
          <w:szCs w:val="20"/>
        </w:rPr>
      </w:pPr>
      <w:r w:rsidRPr="00CD4907">
        <w:rPr>
          <w:b/>
          <w:bCs/>
          <w:iCs/>
        </w:rPr>
        <w:t xml:space="preserve">What </w:t>
      </w:r>
      <w:proofErr w:type="gramStart"/>
      <w:r w:rsidRPr="00CD4907">
        <w:rPr>
          <w:b/>
          <w:bCs/>
          <w:iCs/>
        </w:rPr>
        <w:t>are</w:t>
      </w:r>
      <w:proofErr w:type="gramEnd"/>
      <w:r w:rsidRPr="00CD4907">
        <w:rPr>
          <w:b/>
          <w:bCs/>
          <w:iCs/>
        </w:rPr>
        <w:t xml:space="preserve"> the key learning from this program to take forward? </w:t>
      </w:r>
    </w:p>
    <w:p w:rsidR="00182928" w:rsidRDefault="00D242E7" w:rsidP="00867A5D">
      <w:pPr>
        <w:pStyle w:val="Healthbody"/>
        <w:numPr>
          <w:ilvl w:val="0"/>
          <w:numId w:val="32"/>
        </w:numPr>
        <w:rPr>
          <w:iCs/>
          <w:szCs w:val="20"/>
        </w:rPr>
      </w:pPr>
      <w:r w:rsidRPr="000E2629">
        <w:rPr>
          <w:iCs/>
          <w:szCs w:val="20"/>
        </w:rPr>
        <w:t xml:space="preserve">The WoSSP clinical educator </w:t>
      </w:r>
      <w:r w:rsidR="008B4130" w:rsidRPr="000E2629">
        <w:rPr>
          <w:iCs/>
          <w:szCs w:val="20"/>
        </w:rPr>
        <w:t>p</w:t>
      </w:r>
      <w:r w:rsidR="004B68D0" w:rsidRPr="000E2629">
        <w:rPr>
          <w:iCs/>
          <w:szCs w:val="20"/>
        </w:rPr>
        <w:t>osition is pivotal to the success and sustainability of the WoSSP</w:t>
      </w:r>
      <w:r w:rsidR="0093516E" w:rsidRPr="000E2629">
        <w:rPr>
          <w:iCs/>
          <w:szCs w:val="20"/>
        </w:rPr>
        <w:t xml:space="preserve"> program.</w:t>
      </w:r>
      <w:r w:rsidR="000E2629" w:rsidRPr="000E2629">
        <w:rPr>
          <w:iCs/>
          <w:szCs w:val="20"/>
        </w:rPr>
        <w:t xml:space="preserve"> The role requires someone with clinical expertise and educational experience who can comfortably teach students from different </w:t>
      </w:r>
      <w:r w:rsidR="00182928">
        <w:rPr>
          <w:iCs/>
          <w:szCs w:val="20"/>
        </w:rPr>
        <w:t xml:space="preserve">health </w:t>
      </w:r>
      <w:r w:rsidR="000E2629" w:rsidRPr="000E2629">
        <w:rPr>
          <w:iCs/>
          <w:szCs w:val="20"/>
        </w:rPr>
        <w:t xml:space="preserve">disciplines, </w:t>
      </w:r>
      <w:r w:rsidR="00812C74">
        <w:rPr>
          <w:iCs/>
          <w:szCs w:val="20"/>
        </w:rPr>
        <w:t xml:space="preserve">placement </w:t>
      </w:r>
      <w:r w:rsidR="000E2629" w:rsidRPr="000E2629">
        <w:rPr>
          <w:iCs/>
          <w:szCs w:val="20"/>
        </w:rPr>
        <w:t>backgrounds, ages and stages of learning. It also requires someone</w:t>
      </w:r>
      <w:r w:rsidR="003E1514">
        <w:rPr>
          <w:iCs/>
          <w:szCs w:val="20"/>
        </w:rPr>
        <w:t xml:space="preserve"> who is </w:t>
      </w:r>
      <w:r w:rsidR="000E2629" w:rsidRPr="000E2629">
        <w:rPr>
          <w:iCs/>
          <w:szCs w:val="20"/>
        </w:rPr>
        <w:t>able to deal with complexity and uncertainty in the course of their work</w:t>
      </w:r>
      <w:r w:rsidR="00867A5D">
        <w:rPr>
          <w:iCs/>
          <w:szCs w:val="20"/>
        </w:rPr>
        <w:t xml:space="preserve"> (at educational </w:t>
      </w:r>
      <w:r w:rsidR="00812C74">
        <w:rPr>
          <w:iCs/>
          <w:szCs w:val="20"/>
        </w:rPr>
        <w:t xml:space="preserve">program </w:t>
      </w:r>
      <w:r w:rsidR="00867A5D">
        <w:rPr>
          <w:iCs/>
          <w:szCs w:val="20"/>
        </w:rPr>
        <w:t>and systems level)</w:t>
      </w:r>
      <w:r w:rsidR="000E2629" w:rsidRPr="000E2629">
        <w:rPr>
          <w:iCs/>
          <w:szCs w:val="20"/>
        </w:rPr>
        <w:t xml:space="preserve">. </w:t>
      </w:r>
    </w:p>
    <w:p w:rsidR="00C354B8" w:rsidRDefault="000E2629" w:rsidP="00812C74">
      <w:pPr>
        <w:pStyle w:val="Healthbody"/>
        <w:numPr>
          <w:ilvl w:val="0"/>
          <w:numId w:val="32"/>
        </w:numPr>
        <w:rPr>
          <w:iCs/>
          <w:szCs w:val="20"/>
        </w:rPr>
      </w:pPr>
      <w:r w:rsidRPr="000E2629">
        <w:rPr>
          <w:iCs/>
          <w:szCs w:val="20"/>
        </w:rPr>
        <w:t xml:space="preserve">The WoSSP clinical educator </w:t>
      </w:r>
      <w:r w:rsidR="003E1514">
        <w:rPr>
          <w:iCs/>
          <w:szCs w:val="20"/>
        </w:rPr>
        <w:t xml:space="preserve">position has the potential to provide </w:t>
      </w:r>
      <w:r w:rsidRPr="000E2629">
        <w:rPr>
          <w:iCs/>
          <w:szCs w:val="20"/>
        </w:rPr>
        <w:t xml:space="preserve">educational leadership </w:t>
      </w:r>
      <w:r>
        <w:rPr>
          <w:iCs/>
          <w:szCs w:val="20"/>
        </w:rPr>
        <w:t>within the host health service</w:t>
      </w:r>
      <w:r w:rsidR="009D422A">
        <w:rPr>
          <w:iCs/>
          <w:szCs w:val="20"/>
        </w:rPr>
        <w:t xml:space="preserve"> </w:t>
      </w:r>
      <w:r w:rsidR="00867A5D">
        <w:rPr>
          <w:iCs/>
          <w:szCs w:val="20"/>
        </w:rPr>
        <w:t xml:space="preserve">by facilitating </w:t>
      </w:r>
      <w:r>
        <w:rPr>
          <w:iCs/>
          <w:szCs w:val="20"/>
        </w:rPr>
        <w:t>the development of</w:t>
      </w:r>
      <w:r w:rsidR="009D422A">
        <w:rPr>
          <w:iCs/>
          <w:szCs w:val="20"/>
        </w:rPr>
        <w:t xml:space="preserve"> a customised </w:t>
      </w:r>
      <w:r w:rsidRPr="000E2629">
        <w:rPr>
          <w:iCs/>
          <w:szCs w:val="20"/>
        </w:rPr>
        <w:t xml:space="preserve">educational precinct within </w:t>
      </w:r>
      <w:r w:rsidR="00C354B8">
        <w:rPr>
          <w:iCs/>
          <w:szCs w:val="20"/>
        </w:rPr>
        <w:t xml:space="preserve">the local </w:t>
      </w:r>
      <w:r w:rsidR="00182928">
        <w:rPr>
          <w:iCs/>
          <w:szCs w:val="20"/>
        </w:rPr>
        <w:t xml:space="preserve">rural </w:t>
      </w:r>
      <w:r w:rsidR="00C354B8">
        <w:rPr>
          <w:iCs/>
          <w:szCs w:val="20"/>
        </w:rPr>
        <w:t>health system</w:t>
      </w:r>
      <w:r w:rsidR="009D422A">
        <w:rPr>
          <w:iCs/>
          <w:szCs w:val="20"/>
        </w:rPr>
        <w:t>.</w:t>
      </w:r>
      <w:r w:rsidR="003E1514">
        <w:rPr>
          <w:iCs/>
          <w:szCs w:val="20"/>
        </w:rPr>
        <w:t xml:space="preserve"> </w:t>
      </w:r>
      <w:r w:rsidR="00182928">
        <w:rPr>
          <w:iCs/>
          <w:szCs w:val="20"/>
        </w:rPr>
        <w:t xml:space="preserve">Building a network of WoSSP educators </w:t>
      </w:r>
      <w:r w:rsidR="009D422A">
        <w:rPr>
          <w:iCs/>
          <w:szCs w:val="20"/>
        </w:rPr>
        <w:t xml:space="preserve">across the state </w:t>
      </w:r>
      <w:r w:rsidR="00182928">
        <w:rPr>
          <w:iCs/>
          <w:szCs w:val="20"/>
        </w:rPr>
        <w:t xml:space="preserve">would </w:t>
      </w:r>
      <w:r w:rsidR="00C13D5C">
        <w:rPr>
          <w:iCs/>
          <w:szCs w:val="20"/>
        </w:rPr>
        <w:t xml:space="preserve">strengthen and support this </w:t>
      </w:r>
      <w:r w:rsidR="00867A5D">
        <w:rPr>
          <w:iCs/>
          <w:szCs w:val="20"/>
        </w:rPr>
        <w:t>teaching</w:t>
      </w:r>
      <w:r w:rsidR="00812C74">
        <w:rPr>
          <w:iCs/>
          <w:szCs w:val="20"/>
        </w:rPr>
        <w:t xml:space="preserve">, community engagement </w:t>
      </w:r>
      <w:r w:rsidR="00867A5D">
        <w:rPr>
          <w:iCs/>
          <w:szCs w:val="20"/>
        </w:rPr>
        <w:t xml:space="preserve">and </w:t>
      </w:r>
      <w:r w:rsidR="00C13D5C">
        <w:rPr>
          <w:iCs/>
          <w:szCs w:val="20"/>
        </w:rPr>
        <w:t xml:space="preserve">educational precinct development </w:t>
      </w:r>
      <w:r w:rsidR="009D422A">
        <w:rPr>
          <w:iCs/>
          <w:szCs w:val="20"/>
        </w:rPr>
        <w:t xml:space="preserve">role. </w:t>
      </w:r>
    </w:p>
    <w:p w:rsidR="00F977C1" w:rsidRPr="00C13D5C" w:rsidRDefault="003E1514" w:rsidP="006F7851">
      <w:pPr>
        <w:pStyle w:val="Healthbody"/>
        <w:numPr>
          <w:ilvl w:val="0"/>
          <w:numId w:val="32"/>
        </w:numPr>
        <w:rPr>
          <w:rFonts w:cs="Arial"/>
          <w:szCs w:val="20"/>
          <w:u w:val="single"/>
        </w:rPr>
      </w:pPr>
      <w:r w:rsidRPr="00182928">
        <w:rPr>
          <w:iCs/>
          <w:szCs w:val="20"/>
        </w:rPr>
        <w:t xml:space="preserve">WoSSP dissemination requires a systematic, local-level approach to clinical placement planning and active engagement of health services, health education providers and local community members in adapting the WoSSP program and module resources for their needs.  </w:t>
      </w:r>
    </w:p>
    <w:p w:rsidR="00182928" w:rsidRPr="009E0AAB" w:rsidRDefault="00C13D5C" w:rsidP="00182928">
      <w:pPr>
        <w:pStyle w:val="Healthbody"/>
        <w:numPr>
          <w:ilvl w:val="0"/>
          <w:numId w:val="32"/>
        </w:numPr>
        <w:rPr>
          <w:rFonts w:cs="Arial"/>
          <w:szCs w:val="20"/>
          <w:u w:val="single"/>
        </w:rPr>
      </w:pPr>
      <w:r w:rsidRPr="009E0AAB">
        <w:rPr>
          <w:iCs/>
          <w:szCs w:val="20"/>
        </w:rPr>
        <w:t>The WoSSP clinical placement governance model and educational program design aligns with the Best Practice Clinical Learning Environment (BPCLE) Framework and has the potential to strengthen the BPCLE implementation strategy</w:t>
      </w:r>
      <w:r w:rsidR="009E0AAB">
        <w:rPr>
          <w:iCs/>
          <w:szCs w:val="20"/>
        </w:rPr>
        <w:t xml:space="preserve">. </w:t>
      </w:r>
    </w:p>
    <w:p w:rsidR="009E0AAB" w:rsidRPr="009E0AAB" w:rsidRDefault="009E0AAB" w:rsidP="009E0AAB">
      <w:pPr>
        <w:pStyle w:val="Healthbody"/>
        <w:ind w:left="644"/>
        <w:rPr>
          <w:rFonts w:cs="Arial"/>
          <w:szCs w:val="20"/>
          <w:u w:val="single"/>
        </w:rPr>
      </w:pPr>
    </w:p>
    <w:p w:rsidR="000C7BCB" w:rsidRPr="00B702E1" w:rsidRDefault="002200FF" w:rsidP="001F1B0A">
      <w:pPr>
        <w:numPr>
          <w:ilvl w:val="0"/>
          <w:numId w:val="9"/>
        </w:numPr>
        <w:tabs>
          <w:tab w:val="clear" w:pos="720"/>
        </w:tabs>
        <w:ind w:left="360"/>
        <w:rPr>
          <w:rFonts w:ascii="Arial" w:hAnsi="Arial" w:cs="Arial"/>
          <w:b/>
          <w:u w:val="single"/>
        </w:rPr>
      </w:pPr>
      <w:r w:rsidRPr="00B702E1">
        <w:rPr>
          <w:rFonts w:ascii="Arial" w:hAnsi="Arial" w:cs="Arial"/>
          <w:b/>
          <w:u w:val="single"/>
        </w:rPr>
        <w:t xml:space="preserve">Conclusion </w:t>
      </w:r>
    </w:p>
    <w:p w:rsidR="00637D81" w:rsidRDefault="00637D81" w:rsidP="00637D81">
      <w:pPr>
        <w:rPr>
          <w:rFonts w:ascii="Arial" w:hAnsi="Arial" w:cs="Arial"/>
          <w:u w:val="single"/>
        </w:rPr>
      </w:pPr>
    </w:p>
    <w:p w:rsidR="00F678AC" w:rsidRDefault="00F678AC" w:rsidP="00927410">
      <w:pPr>
        <w:ind w:left="284"/>
        <w:rPr>
          <w:rFonts w:ascii="Arial" w:hAnsi="Arial" w:cs="Arial"/>
          <w:b/>
          <w:bCs/>
          <w:sz w:val="20"/>
          <w:szCs w:val="20"/>
        </w:rPr>
      </w:pPr>
      <w:r w:rsidRPr="00F678AC">
        <w:rPr>
          <w:rFonts w:ascii="Arial" w:hAnsi="Arial" w:cs="Arial"/>
          <w:b/>
          <w:bCs/>
          <w:sz w:val="20"/>
          <w:szCs w:val="20"/>
        </w:rPr>
        <w:t>S</w:t>
      </w:r>
      <w:r w:rsidR="00927410">
        <w:rPr>
          <w:rFonts w:ascii="Arial" w:hAnsi="Arial" w:cs="Arial"/>
          <w:b/>
          <w:bCs/>
          <w:sz w:val="20"/>
          <w:szCs w:val="20"/>
        </w:rPr>
        <w:t xml:space="preserve">ustainability and </w:t>
      </w:r>
      <w:r w:rsidR="00B016FD" w:rsidRPr="00F678AC">
        <w:rPr>
          <w:rFonts w:ascii="Arial" w:hAnsi="Arial" w:cs="Arial"/>
          <w:b/>
          <w:bCs/>
          <w:sz w:val="20"/>
          <w:szCs w:val="20"/>
        </w:rPr>
        <w:t>next steps</w:t>
      </w:r>
      <w:r>
        <w:rPr>
          <w:rFonts w:ascii="Arial" w:hAnsi="Arial" w:cs="Arial"/>
          <w:b/>
          <w:bCs/>
          <w:sz w:val="20"/>
          <w:szCs w:val="20"/>
        </w:rPr>
        <w:t xml:space="preserve"> </w:t>
      </w:r>
      <w:r w:rsidRPr="00F678AC">
        <w:rPr>
          <w:rFonts w:ascii="Arial" w:hAnsi="Arial" w:cs="Arial"/>
          <w:b/>
          <w:bCs/>
          <w:sz w:val="20"/>
          <w:szCs w:val="20"/>
        </w:rPr>
        <w:t>for 2014</w:t>
      </w:r>
    </w:p>
    <w:p w:rsidR="00F678AC" w:rsidRDefault="00F678AC" w:rsidP="00F678AC">
      <w:pPr>
        <w:ind w:left="284"/>
        <w:rPr>
          <w:rFonts w:ascii="Arial" w:hAnsi="Arial" w:cs="Arial"/>
          <w:b/>
          <w:bCs/>
          <w:sz w:val="20"/>
          <w:szCs w:val="20"/>
        </w:rPr>
      </w:pPr>
    </w:p>
    <w:p w:rsidR="00840A33" w:rsidRDefault="00A41B23" w:rsidP="009E0AAB">
      <w:pPr>
        <w:ind w:left="284"/>
        <w:rPr>
          <w:rFonts w:asciiTheme="minorBidi" w:hAnsiTheme="minorBidi" w:cstheme="minorBidi"/>
          <w:sz w:val="20"/>
          <w:szCs w:val="20"/>
        </w:rPr>
      </w:pPr>
      <w:r>
        <w:rPr>
          <w:rFonts w:asciiTheme="minorBidi" w:hAnsiTheme="minorBidi" w:cstheme="minorBidi"/>
          <w:sz w:val="20"/>
          <w:szCs w:val="20"/>
        </w:rPr>
        <w:t xml:space="preserve">Arrangements </w:t>
      </w:r>
      <w:r w:rsidR="00755019">
        <w:rPr>
          <w:rFonts w:asciiTheme="minorBidi" w:hAnsiTheme="minorBidi" w:cstheme="minorBidi"/>
          <w:sz w:val="20"/>
          <w:szCs w:val="20"/>
        </w:rPr>
        <w:t xml:space="preserve">to </w:t>
      </w:r>
      <w:r w:rsidR="0017698F" w:rsidRPr="00A25CA6">
        <w:rPr>
          <w:rFonts w:asciiTheme="minorBidi" w:hAnsiTheme="minorBidi" w:cstheme="minorBidi"/>
          <w:sz w:val="20"/>
          <w:szCs w:val="20"/>
        </w:rPr>
        <w:t>continu</w:t>
      </w:r>
      <w:r w:rsidR="00755019">
        <w:rPr>
          <w:rFonts w:asciiTheme="minorBidi" w:hAnsiTheme="minorBidi" w:cstheme="minorBidi"/>
          <w:sz w:val="20"/>
          <w:szCs w:val="20"/>
        </w:rPr>
        <w:t xml:space="preserve">e the </w:t>
      </w:r>
      <w:r w:rsidR="005D67EE">
        <w:rPr>
          <w:rFonts w:asciiTheme="minorBidi" w:hAnsiTheme="minorBidi" w:cstheme="minorBidi"/>
          <w:sz w:val="20"/>
          <w:szCs w:val="20"/>
        </w:rPr>
        <w:t xml:space="preserve">WoSSP program </w:t>
      </w:r>
      <w:r w:rsidR="00755019" w:rsidRPr="00755019">
        <w:rPr>
          <w:rFonts w:asciiTheme="minorBidi" w:hAnsiTheme="minorBidi" w:cstheme="minorBidi"/>
          <w:sz w:val="20"/>
          <w:szCs w:val="20"/>
        </w:rPr>
        <w:t>in the Mount Alexander Shire (Castlemaine Health) and Goldfields Shire</w:t>
      </w:r>
      <w:r w:rsidR="00755019" w:rsidRPr="00755019">
        <w:t xml:space="preserve"> </w:t>
      </w:r>
      <w:r w:rsidR="00755019">
        <w:t>(</w:t>
      </w:r>
      <w:r w:rsidR="00755019" w:rsidRPr="00755019">
        <w:rPr>
          <w:rFonts w:asciiTheme="minorBidi" w:hAnsiTheme="minorBidi" w:cstheme="minorBidi"/>
          <w:sz w:val="20"/>
          <w:szCs w:val="20"/>
        </w:rPr>
        <w:t>Maryborough District H</w:t>
      </w:r>
      <w:r w:rsidR="00DB48A4">
        <w:rPr>
          <w:rFonts w:asciiTheme="minorBidi" w:hAnsiTheme="minorBidi" w:cstheme="minorBidi"/>
          <w:sz w:val="20"/>
          <w:szCs w:val="20"/>
        </w:rPr>
        <w:t>ealth Services</w:t>
      </w:r>
      <w:r w:rsidR="00755019">
        <w:rPr>
          <w:rFonts w:asciiTheme="minorBidi" w:hAnsiTheme="minorBidi" w:cstheme="minorBidi"/>
          <w:sz w:val="20"/>
          <w:szCs w:val="20"/>
        </w:rPr>
        <w:t>)</w:t>
      </w:r>
      <w:r w:rsidR="00755019" w:rsidRPr="00755019">
        <w:rPr>
          <w:rFonts w:asciiTheme="minorBidi" w:hAnsiTheme="minorBidi" w:cstheme="minorBidi"/>
          <w:sz w:val="20"/>
          <w:szCs w:val="20"/>
        </w:rPr>
        <w:t xml:space="preserve"> </w:t>
      </w:r>
      <w:r w:rsidR="00457122">
        <w:rPr>
          <w:rFonts w:asciiTheme="minorBidi" w:hAnsiTheme="minorBidi" w:cstheme="minorBidi"/>
          <w:sz w:val="20"/>
          <w:szCs w:val="20"/>
        </w:rPr>
        <w:t xml:space="preserve">are currently being </w:t>
      </w:r>
      <w:r w:rsidR="00840A33">
        <w:rPr>
          <w:rFonts w:asciiTheme="minorBidi" w:hAnsiTheme="minorBidi" w:cstheme="minorBidi"/>
          <w:sz w:val="20"/>
          <w:szCs w:val="20"/>
        </w:rPr>
        <w:t>put in place</w:t>
      </w:r>
      <w:r w:rsidR="00457122">
        <w:rPr>
          <w:rFonts w:asciiTheme="minorBidi" w:hAnsiTheme="minorBidi" w:cstheme="minorBidi"/>
          <w:sz w:val="20"/>
          <w:szCs w:val="20"/>
        </w:rPr>
        <w:t xml:space="preserve"> </w:t>
      </w:r>
      <w:r w:rsidR="00A25CA6" w:rsidRPr="00A25CA6">
        <w:rPr>
          <w:rFonts w:asciiTheme="minorBidi" w:hAnsiTheme="minorBidi" w:cstheme="minorBidi"/>
          <w:sz w:val="20"/>
          <w:szCs w:val="20"/>
        </w:rPr>
        <w:t>for 2014.</w:t>
      </w:r>
      <w:r>
        <w:rPr>
          <w:rFonts w:asciiTheme="minorBidi" w:hAnsiTheme="minorBidi" w:cstheme="minorBidi"/>
          <w:sz w:val="20"/>
          <w:szCs w:val="20"/>
        </w:rPr>
        <w:t xml:space="preserve"> </w:t>
      </w:r>
      <w:r w:rsidR="009E0AAB">
        <w:rPr>
          <w:rFonts w:asciiTheme="minorBidi" w:hAnsiTheme="minorBidi" w:cstheme="minorBidi"/>
          <w:sz w:val="20"/>
          <w:szCs w:val="20"/>
        </w:rPr>
        <w:t>A</w:t>
      </w:r>
      <w:r w:rsidR="005C769B">
        <w:rPr>
          <w:rFonts w:asciiTheme="minorBidi" w:hAnsiTheme="minorBidi" w:cstheme="minorBidi"/>
          <w:sz w:val="20"/>
          <w:szCs w:val="20"/>
        </w:rPr>
        <w:t xml:space="preserve">greement has been confirmed for the following activities. </w:t>
      </w:r>
      <w:r w:rsidR="00840A33">
        <w:rPr>
          <w:rFonts w:asciiTheme="minorBidi" w:hAnsiTheme="minorBidi" w:cstheme="minorBidi"/>
          <w:sz w:val="20"/>
          <w:szCs w:val="20"/>
        </w:rPr>
        <w:t xml:space="preserve">  </w:t>
      </w:r>
    </w:p>
    <w:p w:rsidR="00840A33" w:rsidRDefault="00840A33" w:rsidP="005C769B">
      <w:pPr>
        <w:ind w:left="284"/>
        <w:rPr>
          <w:rFonts w:asciiTheme="minorBidi" w:hAnsiTheme="minorBidi" w:cstheme="minorBidi"/>
          <w:sz w:val="20"/>
          <w:szCs w:val="20"/>
        </w:rPr>
      </w:pPr>
    </w:p>
    <w:p w:rsidR="00A25CA6" w:rsidRPr="00A25CA6" w:rsidRDefault="005C769B" w:rsidP="005C769B">
      <w:pPr>
        <w:ind w:left="284"/>
        <w:rPr>
          <w:rFonts w:asciiTheme="minorBidi" w:hAnsiTheme="minorBidi" w:cstheme="minorBidi"/>
          <w:sz w:val="20"/>
          <w:szCs w:val="20"/>
        </w:rPr>
      </w:pPr>
      <w:r>
        <w:rPr>
          <w:rFonts w:asciiTheme="minorBidi" w:hAnsiTheme="minorBidi" w:cstheme="minorBidi"/>
          <w:sz w:val="20"/>
          <w:szCs w:val="20"/>
        </w:rPr>
        <w:t>It</w:t>
      </w:r>
      <w:r w:rsidR="00457122">
        <w:rPr>
          <w:rFonts w:asciiTheme="minorBidi" w:hAnsiTheme="minorBidi" w:cstheme="minorBidi"/>
          <w:sz w:val="20"/>
          <w:szCs w:val="20"/>
        </w:rPr>
        <w:t xml:space="preserve"> is anticipated that:</w:t>
      </w:r>
    </w:p>
    <w:p w:rsidR="00F678AC" w:rsidRPr="00A25CA6" w:rsidRDefault="00A25CA6" w:rsidP="00A25CA6">
      <w:pPr>
        <w:ind w:left="284"/>
        <w:rPr>
          <w:rFonts w:asciiTheme="minorBidi" w:hAnsiTheme="minorBidi" w:cstheme="minorBidi"/>
          <w:sz w:val="20"/>
          <w:szCs w:val="20"/>
        </w:rPr>
      </w:pPr>
      <w:r w:rsidRPr="00A25CA6">
        <w:rPr>
          <w:rFonts w:asciiTheme="minorBidi" w:hAnsiTheme="minorBidi" w:cstheme="minorBidi"/>
          <w:sz w:val="20"/>
          <w:szCs w:val="20"/>
        </w:rPr>
        <w:t xml:space="preserve"> </w:t>
      </w:r>
    </w:p>
    <w:p w:rsidR="00457122" w:rsidRPr="00457122" w:rsidRDefault="00457122" w:rsidP="00457122">
      <w:pPr>
        <w:pStyle w:val="ListParagraph"/>
        <w:numPr>
          <w:ilvl w:val="0"/>
          <w:numId w:val="32"/>
        </w:numPr>
        <w:rPr>
          <w:rFonts w:asciiTheme="minorBidi" w:hAnsiTheme="minorBidi" w:cstheme="minorBidi"/>
          <w:sz w:val="20"/>
          <w:szCs w:val="20"/>
        </w:rPr>
      </w:pPr>
      <w:r w:rsidRPr="00457122">
        <w:rPr>
          <w:rFonts w:asciiTheme="minorBidi" w:hAnsiTheme="minorBidi" w:cstheme="minorBidi"/>
          <w:sz w:val="20"/>
          <w:szCs w:val="20"/>
        </w:rPr>
        <w:t xml:space="preserve">The WoSSP Steering Group </w:t>
      </w:r>
      <w:r>
        <w:rPr>
          <w:rFonts w:asciiTheme="minorBidi" w:hAnsiTheme="minorBidi" w:cstheme="minorBidi"/>
          <w:sz w:val="20"/>
          <w:szCs w:val="20"/>
        </w:rPr>
        <w:t xml:space="preserve">will </w:t>
      </w:r>
      <w:r w:rsidRPr="00457122">
        <w:rPr>
          <w:rFonts w:asciiTheme="minorBidi" w:hAnsiTheme="minorBidi" w:cstheme="minorBidi"/>
          <w:sz w:val="20"/>
          <w:szCs w:val="20"/>
        </w:rPr>
        <w:t xml:space="preserve">continue with senior manager representatives from Monash and La Trobe Universities, Castlemaine Health, Maryborough District Health Services and the WoSSP clinical educators from each site.  Secretariat support has been offered </w:t>
      </w:r>
      <w:r w:rsidR="00B65F32">
        <w:rPr>
          <w:rFonts w:asciiTheme="minorBidi" w:hAnsiTheme="minorBidi" w:cstheme="minorBidi"/>
          <w:sz w:val="20"/>
          <w:szCs w:val="20"/>
        </w:rPr>
        <w:t xml:space="preserve">as an in-kind contribution </w:t>
      </w:r>
      <w:r w:rsidRPr="00457122">
        <w:rPr>
          <w:rFonts w:asciiTheme="minorBidi" w:hAnsiTheme="minorBidi" w:cstheme="minorBidi"/>
          <w:sz w:val="20"/>
          <w:szCs w:val="20"/>
        </w:rPr>
        <w:t xml:space="preserve">from the La Trobe Rural Clinical School </w:t>
      </w:r>
    </w:p>
    <w:p w:rsidR="00457122" w:rsidRDefault="00457122" w:rsidP="00457122">
      <w:pPr>
        <w:pStyle w:val="ListParagraph"/>
        <w:ind w:left="644"/>
        <w:rPr>
          <w:rFonts w:asciiTheme="minorBidi" w:hAnsiTheme="minorBidi" w:cstheme="minorBidi"/>
          <w:sz w:val="20"/>
          <w:szCs w:val="20"/>
        </w:rPr>
      </w:pPr>
    </w:p>
    <w:p w:rsidR="005D67EE" w:rsidRDefault="00A25CA6" w:rsidP="005C769B">
      <w:pPr>
        <w:pStyle w:val="ListParagraph"/>
        <w:numPr>
          <w:ilvl w:val="0"/>
          <w:numId w:val="32"/>
        </w:numPr>
        <w:rPr>
          <w:rFonts w:asciiTheme="minorBidi" w:hAnsiTheme="minorBidi" w:cstheme="minorBidi"/>
          <w:sz w:val="20"/>
          <w:szCs w:val="20"/>
        </w:rPr>
      </w:pPr>
      <w:r w:rsidRPr="00E8321A">
        <w:rPr>
          <w:rFonts w:asciiTheme="minorBidi" w:hAnsiTheme="minorBidi" w:cstheme="minorBidi"/>
          <w:sz w:val="20"/>
          <w:szCs w:val="20"/>
        </w:rPr>
        <w:t xml:space="preserve">WoSSP program </w:t>
      </w:r>
      <w:r w:rsidR="00457122">
        <w:rPr>
          <w:rFonts w:asciiTheme="minorBidi" w:hAnsiTheme="minorBidi" w:cstheme="minorBidi"/>
          <w:sz w:val="20"/>
          <w:szCs w:val="20"/>
        </w:rPr>
        <w:t xml:space="preserve">management </w:t>
      </w:r>
      <w:r w:rsidR="005C769B">
        <w:rPr>
          <w:rFonts w:asciiTheme="minorBidi" w:hAnsiTheme="minorBidi" w:cstheme="minorBidi"/>
          <w:sz w:val="20"/>
          <w:szCs w:val="20"/>
        </w:rPr>
        <w:t xml:space="preserve">and administration </w:t>
      </w:r>
      <w:r w:rsidR="005D67EE" w:rsidRPr="00E8321A">
        <w:rPr>
          <w:rFonts w:asciiTheme="minorBidi" w:hAnsiTheme="minorBidi" w:cstheme="minorBidi"/>
          <w:sz w:val="20"/>
          <w:szCs w:val="20"/>
        </w:rPr>
        <w:t xml:space="preserve">for the two </w:t>
      </w:r>
      <w:r w:rsidRPr="00E8321A">
        <w:rPr>
          <w:rFonts w:asciiTheme="minorBidi" w:hAnsiTheme="minorBidi" w:cstheme="minorBidi"/>
          <w:sz w:val="20"/>
          <w:szCs w:val="20"/>
        </w:rPr>
        <w:t xml:space="preserve">existing WoSSP sites will </w:t>
      </w:r>
      <w:r w:rsidR="005D67EE" w:rsidRPr="00E8321A">
        <w:rPr>
          <w:rFonts w:asciiTheme="minorBidi" w:hAnsiTheme="minorBidi" w:cstheme="minorBidi"/>
          <w:sz w:val="20"/>
          <w:szCs w:val="20"/>
        </w:rPr>
        <w:t>be provided</w:t>
      </w:r>
      <w:r w:rsidRPr="00E8321A">
        <w:rPr>
          <w:rFonts w:asciiTheme="minorBidi" w:hAnsiTheme="minorBidi" w:cstheme="minorBidi"/>
          <w:sz w:val="20"/>
          <w:szCs w:val="20"/>
        </w:rPr>
        <w:t xml:space="preserve"> by staff in the Monash, School of Rural Health, North West Medical Education Unit</w:t>
      </w:r>
      <w:r w:rsidR="005D67EE" w:rsidRPr="00E8321A">
        <w:rPr>
          <w:rFonts w:asciiTheme="minorBidi" w:hAnsiTheme="minorBidi" w:cstheme="minorBidi"/>
          <w:sz w:val="20"/>
          <w:szCs w:val="20"/>
        </w:rPr>
        <w:t xml:space="preserve"> </w:t>
      </w:r>
      <w:r w:rsidR="00E8321A">
        <w:rPr>
          <w:rFonts w:asciiTheme="minorBidi" w:hAnsiTheme="minorBidi" w:cstheme="minorBidi"/>
          <w:sz w:val="20"/>
          <w:szCs w:val="20"/>
        </w:rPr>
        <w:t xml:space="preserve"> (in consultation with La Trobe and </w:t>
      </w:r>
      <w:r w:rsidR="00B65F32">
        <w:rPr>
          <w:rFonts w:asciiTheme="minorBidi" w:hAnsiTheme="minorBidi" w:cstheme="minorBidi"/>
          <w:sz w:val="20"/>
          <w:szCs w:val="20"/>
        </w:rPr>
        <w:t xml:space="preserve">rural </w:t>
      </w:r>
      <w:r w:rsidR="00E8321A">
        <w:rPr>
          <w:rFonts w:asciiTheme="minorBidi" w:hAnsiTheme="minorBidi" w:cstheme="minorBidi"/>
          <w:sz w:val="20"/>
          <w:szCs w:val="20"/>
        </w:rPr>
        <w:t>health service partners)</w:t>
      </w:r>
    </w:p>
    <w:p w:rsidR="002505CC" w:rsidRDefault="002505CC" w:rsidP="002505CC">
      <w:pPr>
        <w:pStyle w:val="ListParagraph"/>
        <w:ind w:left="644"/>
        <w:rPr>
          <w:rFonts w:asciiTheme="minorBidi" w:hAnsiTheme="minorBidi" w:cstheme="minorBidi"/>
          <w:sz w:val="20"/>
          <w:szCs w:val="20"/>
        </w:rPr>
      </w:pPr>
    </w:p>
    <w:p w:rsidR="002505CC" w:rsidRPr="002505CC" w:rsidRDefault="002505CC" w:rsidP="005C769B">
      <w:pPr>
        <w:pStyle w:val="ListParagraph"/>
        <w:numPr>
          <w:ilvl w:val="0"/>
          <w:numId w:val="32"/>
        </w:numPr>
        <w:rPr>
          <w:rFonts w:asciiTheme="minorBidi" w:hAnsiTheme="minorBidi" w:cstheme="minorBidi"/>
          <w:sz w:val="20"/>
          <w:szCs w:val="20"/>
        </w:rPr>
      </w:pPr>
      <w:r>
        <w:rPr>
          <w:rFonts w:asciiTheme="minorBidi" w:hAnsiTheme="minorBidi" w:cstheme="minorBidi"/>
          <w:sz w:val="20"/>
          <w:szCs w:val="20"/>
        </w:rPr>
        <w:t>A</w:t>
      </w:r>
      <w:r w:rsidR="00B65F32">
        <w:rPr>
          <w:rFonts w:asciiTheme="minorBidi" w:hAnsiTheme="minorBidi" w:cstheme="minorBidi"/>
          <w:sz w:val="20"/>
          <w:szCs w:val="20"/>
        </w:rPr>
        <w:t xml:space="preserve"> nominated </w:t>
      </w:r>
      <w:r>
        <w:rPr>
          <w:rFonts w:asciiTheme="minorBidi" w:hAnsiTheme="minorBidi" w:cstheme="minorBidi"/>
          <w:sz w:val="20"/>
          <w:szCs w:val="20"/>
        </w:rPr>
        <w:t xml:space="preserve">academic staff representative from the La Trobe Rural Clinical School </w:t>
      </w:r>
      <w:r w:rsidR="00B65F32">
        <w:rPr>
          <w:rFonts w:asciiTheme="minorBidi" w:hAnsiTheme="minorBidi" w:cstheme="minorBidi"/>
          <w:sz w:val="20"/>
          <w:szCs w:val="20"/>
        </w:rPr>
        <w:t xml:space="preserve">will assist with </w:t>
      </w:r>
      <w:r w:rsidRPr="002505CC">
        <w:rPr>
          <w:rFonts w:asciiTheme="minorBidi" w:hAnsiTheme="minorBidi" w:cstheme="minorBidi"/>
          <w:sz w:val="20"/>
          <w:szCs w:val="20"/>
        </w:rPr>
        <w:t>clinical placement educational liaison and curriculum development advice for Nursing and Allied Health disciplines regarding the WoSSP program including:</w:t>
      </w:r>
    </w:p>
    <w:p w:rsidR="002505CC" w:rsidRPr="002505CC" w:rsidRDefault="002505CC" w:rsidP="002505CC">
      <w:pPr>
        <w:pStyle w:val="ListParagraph"/>
        <w:ind w:left="644"/>
        <w:rPr>
          <w:rFonts w:asciiTheme="minorBidi" w:hAnsiTheme="minorBidi" w:cstheme="minorBidi"/>
          <w:sz w:val="20"/>
          <w:szCs w:val="20"/>
        </w:rPr>
      </w:pPr>
    </w:p>
    <w:p w:rsidR="00840A33" w:rsidRDefault="00840A33" w:rsidP="002505CC">
      <w:pPr>
        <w:pStyle w:val="ListParagraph"/>
        <w:numPr>
          <w:ilvl w:val="1"/>
          <w:numId w:val="32"/>
        </w:numPr>
        <w:rPr>
          <w:rFonts w:asciiTheme="minorBidi" w:hAnsiTheme="minorBidi" w:cstheme="minorBidi"/>
          <w:sz w:val="20"/>
          <w:szCs w:val="20"/>
        </w:rPr>
      </w:pPr>
      <w:r>
        <w:rPr>
          <w:rFonts w:asciiTheme="minorBidi" w:hAnsiTheme="minorBidi" w:cstheme="minorBidi"/>
          <w:sz w:val="20"/>
          <w:szCs w:val="20"/>
        </w:rPr>
        <w:t>advice on clinical placement allocations</w:t>
      </w:r>
    </w:p>
    <w:p w:rsidR="002505CC" w:rsidRPr="002505CC" w:rsidRDefault="002505CC" w:rsidP="002505CC">
      <w:pPr>
        <w:pStyle w:val="ListParagraph"/>
        <w:numPr>
          <w:ilvl w:val="1"/>
          <w:numId w:val="32"/>
        </w:numPr>
        <w:rPr>
          <w:rFonts w:asciiTheme="minorBidi" w:hAnsiTheme="minorBidi" w:cstheme="minorBidi"/>
          <w:sz w:val="20"/>
          <w:szCs w:val="20"/>
        </w:rPr>
      </w:pPr>
      <w:r w:rsidRPr="002505CC">
        <w:rPr>
          <w:rFonts w:asciiTheme="minorBidi" w:hAnsiTheme="minorBidi" w:cstheme="minorBidi"/>
          <w:sz w:val="20"/>
          <w:szCs w:val="20"/>
        </w:rPr>
        <w:t>educational liaison and briefing for La Trobe Year level coordinators</w:t>
      </w:r>
      <w:r w:rsidR="00840A33">
        <w:rPr>
          <w:rFonts w:asciiTheme="minorBidi" w:hAnsiTheme="minorBidi" w:cstheme="minorBidi"/>
          <w:sz w:val="20"/>
          <w:szCs w:val="20"/>
        </w:rPr>
        <w:t xml:space="preserve"> and student participants</w:t>
      </w:r>
    </w:p>
    <w:p w:rsidR="002505CC" w:rsidRPr="002505CC" w:rsidRDefault="002505CC" w:rsidP="002505CC">
      <w:pPr>
        <w:pStyle w:val="ListParagraph"/>
        <w:numPr>
          <w:ilvl w:val="1"/>
          <w:numId w:val="32"/>
        </w:numPr>
        <w:rPr>
          <w:rFonts w:asciiTheme="minorBidi" w:hAnsiTheme="minorBidi" w:cstheme="minorBidi"/>
          <w:sz w:val="20"/>
          <w:szCs w:val="20"/>
        </w:rPr>
      </w:pPr>
      <w:r w:rsidRPr="002505CC">
        <w:rPr>
          <w:rFonts w:asciiTheme="minorBidi" w:hAnsiTheme="minorBidi" w:cstheme="minorBidi"/>
          <w:sz w:val="20"/>
          <w:szCs w:val="20"/>
        </w:rPr>
        <w:t>educational engagement/liaison with clinical supervisors based in WoSSP placement sites</w:t>
      </w:r>
    </w:p>
    <w:p w:rsidR="002505CC" w:rsidRPr="002505CC" w:rsidRDefault="002505CC" w:rsidP="002505CC">
      <w:pPr>
        <w:pStyle w:val="ListParagraph"/>
        <w:numPr>
          <w:ilvl w:val="1"/>
          <w:numId w:val="32"/>
        </w:numPr>
        <w:rPr>
          <w:rFonts w:asciiTheme="minorBidi" w:hAnsiTheme="minorBidi" w:cstheme="minorBidi"/>
          <w:sz w:val="20"/>
          <w:szCs w:val="20"/>
        </w:rPr>
      </w:pPr>
      <w:r w:rsidRPr="002505CC">
        <w:rPr>
          <w:rFonts w:asciiTheme="minorBidi" w:hAnsiTheme="minorBidi" w:cstheme="minorBidi"/>
          <w:sz w:val="20"/>
          <w:szCs w:val="20"/>
        </w:rPr>
        <w:t>Updates for La Trobe clinical placement officers</w:t>
      </w:r>
    </w:p>
    <w:p w:rsidR="002505CC" w:rsidRPr="002505CC" w:rsidRDefault="002505CC" w:rsidP="002505CC">
      <w:pPr>
        <w:rPr>
          <w:rFonts w:asciiTheme="minorBidi" w:hAnsiTheme="minorBidi" w:cstheme="minorBidi"/>
          <w:sz w:val="20"/>
          <w:szCs w:val="20"/>
        </w:rPr>
      </w:pPr>
    </w:p>
    <w:p w:rsidR="00E8321A" w:rsidRPr="00E8321A" w:rsidRDefault="00E8321A" w:rsidP="00E8321A">
      <w:pPr>
        <w:pStyle w:val="ListParagraph"/>
        <w:ind w:left="644"/>
        <w:rPr>
          <w:rFonts w:asciiTheme="minorBidi" w:hAnsiTheme="minorBidi" w:cstheme="minorBidi"/>
          <w:sz w:val="20"/>
          <w:szCs w:val="20"/>
        </w:rPr>
      </w:pPr>
    </w:p>
    <w:p w:rsidR="0017698F" w:rsidRDefault="005D67EE" w:rsidP="005C769B">
      <w:pPr>
        <w:pStyle w:val="ListParagraph"/>
        <w:numPr>
          <w:ilvl w:val="0"/>
          <w:numId w:val="32"/>
        </w:numPr>
        <w:rPr>
          <w:rFonts w:ascii="Arial" w:hAnsi="Arial" w:cs="Arial"/>
          <w:sz w:val="20"/>
          <w:szCs w:val="20"/>
        </w:rPr>
      </w:pPr>
      <w:r w:rsidRPr="005D67EE">
        <w:rPr>
          <w:rFonts w:ascii="Arial" w:hAnsi="Arial" w:cs="Arial"/>
          <w:sz w:val="20"/>
          <w:szCs w:val="20"/>
        </w:rPr>
        <w:t xml:space="preserve">In-kind support from the participating health services </w:t>
      </w:r>
      <w:r w:rsidR="005C769B">
        <w:rPr>
          <w:rFonts w:ascii="Arial" w:hAnsi="Arial" w:cs="Arial"/>
          <w:sz w:val="20"/>
          <w:szCs w:val="20"/>
        </w:rPr>
        <w:t xml:space="preserve">to </w:t>
      </w:r>
      <w:r w:rsidRPr="005D67EE">
        <w:rPr>
          <w:rFonts w:ascii="Arial" w:hAnsi="Arial" w:cs="Arial"/>
          <w:sz w:val="20"/>
          <w:szCs w:val="20"/>
        </w:rPr>
        <w:t>provid</w:t>
      </w:r>
      <w:r w:rsidR="005C769B">
        <w:rPr>
          <w:rFonts w:ascii="Arial" w:hAnsi="Arial" w:cs="Arial"/>
          <w:sz w:val="20"/>
          <w:szCs w:val="20"/>
        </w:rPr>
        <w:t xml:space="preserve">e </w:t>
      </w:r>
      <w:r w:rsidRPr="005D67EE">
        <w:rPr>
          <w:rFonts w:ascii="Arial" w:hAnsi="Arial" w:cs="Arial"/>
          <w:sz w:val="20"/>
          <w:szCs w:val="20"/>
        </w:rPr>
        <w:t>a dedicated WOSSP clinical educator</w:t>
      </w:r>
      <w:r w:rsidR="005C769B">
        <w:rPr>
          <w:rFonts w:ascii="Arial" w:hAnsi="Arial" w:cs="Arial"/>
          <w:sz w:val="20"/>
          <w:szCs w:val="20"/>
        </w:rPr>
        <w:t xml:space="preserve"> for their sites </w:t>
      </w:r>
      <w:r w:rsidR="00755019">
        <w:rPr>
          <w:rFonts w:ascii="Arial" w:hAnsi="Arial" w:cs="Arial"/>
          <w:sz w:val="20"/>
          <w:szCs w:val="20"/>
        </w:rPr>
        <w:t xml:space="preserve">is currently being </w:t>
      </w:r>
      <w:proofErr w:type="gramStart"/>
      <w:r w:rsidR="00755019">
        <w:rPr>
          <w:rFonts w:ascii="Arial" w:hAnsi="Arial" w:cs="Arial"/>
          <w:sz w:val="20"/>
          <w:szCs w:val="20"/>
        </w:rPr>
        <w:t>negotiated</w:t>
      </w:r>
      <w:r w:rsidR="00840A33">
        <w:rPr>
          <w:rFonts w:ascii="Arial" w:hAnsi="Arial" w:cs="Arial"/>
          <w:sz w:val="20"/>
          <w:szCs w:val="20"/>
        </w:rPr>
        <w:t>/finalised</w:t>
      </w:r>
      <w:proofErr w:type="gramEnd"/>
      <w:r w:rsidR="005C769B">
        <w:rPr>
          <w:rFonts w:ascii="Arial" w:hAnsi="Arial" w:cs="Arial"/>
          <w:sz w:val="20"/>
          <w:szCs w:val="20"/>
        </w:rPr>
        <w:t>. This part</w:t>
      </w:r>
      <w:r w:rsidR="00DD4CF4">
        <w:rPr>
          <w:rFonts w:ascii="Arial" w:hAnsi="Arial" w:cs="Arial"/>
          <w:sz w:val="20"/>
          <w:szCs w:val="20"/>
        </w:rPr>
        <w:t>-time role costs approximately $6,000 plus on salary costs</w:t>
      </w:r>
      <w:r w:rsidR="005C769B">
        <w:rPr>
          <w:rFonts w:ascii="Arial" w:hAnsi="Arial" w:cs="Arial"/>
          <w:sz w:val="20"/>
          <w:szCs w:val="20"/>
        </w:rPr>
        <w:t xml:space="preserve"> and is needed for the WoSSP program to run in 2014. </w:t>
      </w:r>
    </w:p>
    <w:p w:rsidR="00755019" w:rsidRPr="00755019" w:rsidRDefault="00755019" w:rsidP="00755019">
      <w:pPr>
        <w:pStyle w:val="ListParagraph"/>
        <w:rPr>
          <w:rFonts w:ascii="Arial" w:hAnsi="Arial" w:cs="Arial"/>
          <w:sz w:val="20"/>
          <w:szCs w:val="20"/>
        </w:rPr>
      </w:pPr>
    </w:p>
    <w:p w:rsidR="00F678AC" w:rsidRDefault="00F678AC" w:rsidP="00F977C1">
      <w:pPr>
        <w:ind w:left="284"/>
        <w:rPr>
          <w:rFonts w:ascii="Arial" w:hAnsi="Arial" w:cs="Arial"/>
          <w:sz w:val="20"/>
          <w:szCs w:val="20"/>
        </w:rPr>
      </w:pPr>
    </w:p>
    <w:p w:rsidR="00F977C1" w:rsidRPr="00B65F32" w:rsidRDefault="00B65F32" w:rsidP="00FA55E9">
      <w:pPr>
        <w:pStyle w:val="ListParagraph"/>
        <w:numPr>
          <w:ilvl w:val="0"/>
          <w:numId w:val="32"/>
        </w:numPr>
        <w:rPr>
          <w:rFonts w:ascii="Arial" w:hAnsi="Arial" w:cs="Arial"/>
          <w:sz w:val="20"/>
          <w:szCs w:val="20"/>
        </w:rPr>
      </w:pPr>
      <w:r>
        <w:rPr>
          <w:rFonts w:ascii="Arial" w:hAnsi="Arial" w:cs="Arial"/>
          <w:sz w:val="20"/>
          <w:szCs w:val="20"/>
        </w:rPr>
        <w:t xml:space="preserve">To further </w:t>
      </w:r>
      <w:r w:rsidR="005C769B">
        <w:rPr>
          <w:rFonts w:ascii="Arial" w:hAnsi="Arial" w:cs="Arial"/>
          <w:sz w:val="20"/>
          <w:szCs w:val="20"/>
        </w:rPr>
        <w:t xml:space="preserve">consolidate the </w:t>
      </w:r>
      <w:proofErr w:type="spellStart"/>
      <w:r w:rsidR="00AA337B">
        <w:rPr>
          <w:rFonts w:ascii="Arial" w:hAnsi="Arial" w:cs="Arial"/>
          <w:sz w:val="20"/>
          <w:szCs w:val="20"/>
        </w:rPr>
        <w:t>WoSSP</w:t>
      </w:r>
      <w:proofErr w:type="spellEnd"/>
      <w:r w:rsidR="00AA337B">
        <w:rPr>
          <w:rFonts w:ascii="Arial" w:hAnsi="Arial" w:cs="Arial"/>
          <w:sz w:val="20"/>
          <w:szCs w:val="20"/>
        </w:rPr>
        <w:t xml:space="preserve"> patient </w:t>
      </w:r>
      <w:proofErr w:type="spellStart"/>
      <w:r w:rsidR="00AA337B">
        <w:rPr>
          <w:rFonts w:ascii="Arial" w:hAnsi="Arial" w:cs="Arial"/>
          <w:sz w:val="20"/>
          <w:szCs w:val="20"/>
        </w:rPr>
        <w:t>centred</w:t>
      </w:r>
      <w:proofErr w:type="spellEnd"/>
      <w:r w:rsidR="00AA337B">
        <w:rPr>
          <w:rFonts w:ascii="Arial" w:hAnsi="Arial" w:cs="Arial"/>
          <w:sz w:val="20"/>
          <w:szCs w:val="20"/>
        </w:rPr>
        <w:t xml:space="preserve"> care curriculum, a collaborative, </w:t>
      </w:r>
      <w:proofErr w:type="spellStart"/>
      <w:r w:rsidR="00DD4CF4">
        <w:rPr>
          <w:rFonts w:ascii="Arial" w:hAnsi="Arial" w:cs="Arial"/>
          <w:sz w:val="20"/>
          <w:szCs w:val="20"/>
        </w:rPr>
        <w:t>interprofessional</w:t>
      </w:r>
      <w:proofErr w:type="spellEnd"/>
      <w:r w:rsidR="00DD4CF4">
        <w:rPr>
          <w:rFonts w:ascii="Arial" w:hAnsi="Arial" w:cs="Arial"/>
          <w:sz w:val="20"/>
          <w:szCs w:val="20"/>
        </w:rPr>
        <w:t xml:space="preserve"> </w:t>
      </w:r>
      <w:r w:rsidR="00DD4CF4" w:rsidRPr="00B65F32">
        <w:rPr>
          <w:rFonts w:ascii="Arial" w:hAnsi="Arial" w:cs="Arial"/>
          <w:sz w:val="20"/>
          <w:szCs w:val="20"/>
        </w:rPr>
        <w:t>simulation</w:t>
      </w:r>
      <w:r w:rsidR="00457122" w:rsidRPr="00B65F32">
        <w:rPr>
          <w:rFonts w:ascii="Arial" w:hAnsi="Arial" w:cs="Arial"/>
          <w:sz w:val="20"/>
          <w:szCs w:val="20"/>
        </w:rPr>
        <w:t xml:space="preserve"> workshop focused on </w:t>
      </w:r>
      <w:r w:rsidR="00AA337B">
        <w:rPr>
          <w:rFonts w:ascii="Arial" w:hAnsi="Arial" w:cs="Arial"/>
          <w:sz w:val="20"/>
          <w:szCs w:val="20"/>
        </w:rPr>
        <w:t xml:space="preserve">patient </w:t>
      </w:r>
      <w:r w:rsidR="00457122" w:rsidRPr="00B65F32">
        <w:rPr>
          <w:rFonts w:ascii="Arial" w:hAnsi="Arial" w:cs="Arial"/>
          <w:sz w:val="20"/>
          <w:szCs w:val="20"/>
        </w:rPr>
        <w:t>home visits (</w:t>
      </w:r>
      <w:proofErr w:type="spellStart"/>
      <w:r w:rsidR="00457122" w:rsidRPr="00B65F32">
        <w:rPr>
          <w:rFonts w:ascii="Arial" w:hAnsi="Arial" w:cs="Arial"/>
          <w:sz w:val="20"/>
          <w:szCs w:val="20"/>
        </w:rPr>
        <w:t>eg</w:t>
      </w:r>
      <w:proofErr w:type="spellEnd"/>
      <w:r w:rsidR="00457122" w:rsidRPr="00B65F32">
        <w:rPr>
          <w:rFonts w:ascii="Arial" w:hAnsi="Arial" w:cs="Arial"/>
          <w:sz w:val="20"/>
          <w:szCs w:val="20"/>
        </w:rPr>
        <w:t xml:space="preserve">. Personal safety, handling information and managing conversations) </w:t>
      </w:r>
      <w:r w:rsidR="00FA55E9">
        <w:rPr>
          <w:rFonts w:ascii="Arial" w:hAnsi="Arial" w:cs="Arial"/>
          <w:sz w:val="20"/>
          <w:szCs w:val="20"/>
        </w:rPr>
        <w:t xml:space="preserve">is in development for </w:t>
      </w:r>
      <w:r w:rsidR="00457122" w:rsidRPr="00B65F32">
        <w:rPr>
          <w:rFonts w:ascii="Arial" w:hAnsi="Arial" w:cs="Arial"/>
          <w:sz w:val="20"/>
          <w:szCs w:val="20"/>
        </w:rPr>
        <w:t>Semester 1 2014.</w:t>
      </w:r>
      <w:r w:rsidR="00FA55E9">
        <w:rPr>
          <w:rFonts w:ascii="Arial" w:hAnsi="Arial" w:cs="Arial"/>
          <w:sz w:val="20"/>
          <w:szCs w:val="20"/>
        </w:rPr>
        <w:t xml:space="preserve">  </w:t>
      </w:r>
    </w:p>
    <w:p w:rsidR="00A8218E" w:rsidRPr="00097BC9" w:rsidRDefault="00A8218E" w:rsidP="00637D81">
      <w:pPr>
        <w:rPr>
          <w:rFonts w:ascii="Arial" w:hAnsi="Arial" w:cs="Arial"/>
          <w:sz w:val="22"/>
          <w:szCs w:val="22"/>
        </w:rPr>
      </w:pPr>
    </w:p>
    <w:p w:rsidR="00DD4CF4" w:rsidRDefault="00DD4CF4" w:rsidP="00DD4CF4">
      <w:pPr>
        <w:ind w:left="360"/>
        <w:rPr>
          <w:rFonts w:ascii="Arial" w:hAnsi="Arial" w:cs="Arial"/>
          <w:b/>
          <w:u w:val="single"/>
        </w:rPr>
      </w:pPr>
    </w:p>
    <w:p w:rsidR="00637D81" w:rsidRPr="00B702E1" w:rsidRDefault="00637D81" w:rsidP="001F1B0A">
      <w:pPr>
        <w:numPr>
          <w:ilvl w:val="0"/>
          <w:numId w:val="9"/>
        </w:numPr>
        <w:tabs>
          <w:tab w:val="clear" w:pos="720"/>
        </w:tabs>
        <w:ind w:left="360"/>
        <w:rPr>
          <w:rFonts w:ascii="Arial" w:hAnsi="Arial" w:cs="Arial"/>
          <w:b/>
          <w:u w:val="single"/>
        </w:rPr>
      </w:pPr>
      <w:r w:rsidRPr="00B702E1">
        <w:rPr>
          <w:rFonts w:ascii="Arial" w:hAnsi="Arial" w:cs="Arial"/>
          <w:b/>
          <w:u w:val="single"/>
        </w:rPr>
        <w:t xml:space="preserve">Attachments </w:t>
      </w:r>
    </w:p>
    <w:p w:rsidR="00637D81" w:rsidRDefault="00637D81" w:rsidP="00637D81">
      <w:pPr>
        <w:rPr>
          <w:rFonts w:ascii="Arial" w:hAnsi="Arial" w:cs="Arial"/>
          <w:u w:val="single"/>
        </w:rPr>
      </w:pPr>
    </w:p>
    <w:p w:rsidR="00637D81" w:rsidRDefault="00637D81" w:rsidP="001957C5">
      <w:pPr>
        <w:pStyle w:val="Healthbody"/>
        <w:numPr>
          <w:ilvl w:val="0"/>
          <w:numId w:val="16"/>
        </w:numPr>
        <w:tabs>
          <w:tab w:val="clear" w:pos="720"/>
          <w:tab w:val="num" w:pos="709"/>
          <w:tab w:val="left" w:pos="4536"/>
        </w:tabs>
      </w:pPr>
      <w:r>
        <w:t>Funding Acquittal</w:t>
      </w:r>
      <w:r w:rsidR="003523C8">
        <w:tab/>
      </w:r>
      <w:r w:rsidR="001957C5">
        <w:t>X</w:t>
      </w:r>
    </w:p>
    <w:p w:rsidR="004D3278" w:rsidRDefault="004D3278" w:rsidP="001957C5">
      <w:pPr>
        <w:pStyle w:val="Healthbody"/>
        <w:numPr>
          <w:ilvl w:val="0"/>
          <w:numId w:val="16"/>
        </w:numPr>
        <w:tabs>
          <w:tab w:val="clear" w:pos="720"/>
          <w:tab w:val="num" w:pos="709"/>
          <w:tab w:val="left" w:pos="4536"/>
        </w:tabs>
      </w:pPr>
      <w:r>
        <w:t>Asset Register</w:t>
      </w:r>
      <w:r>
        <w:tab/>
      </w:r>
      <w:r w:rsidR="001957C5">
        <w:t>N/A</w:t>
      </w:r>
    </w:p>
    <w:p w:rsidR="00637D81" w:rsidRPr="006F7851" w:rsidRDefault="00637D81" w:rsidP="001957C5">
      <w:pPr>
        <w:pStyle w:val="Healthbody"/>
        <w:numPr>
          <w:ilvl w:val="0"/>
          <w:numId w:val="16"/>
        </w:numPr>
        <w:tabs>
          <w:tab w:val="clear" w:pos="720"/>
          <w:tab w:val="num" w:pos="709"/>
          <w:tab w:val="left" w:pos="4536"/>
        </w:tabs>
      </w:pPr>
      <w:r>
        <w:t xml:space="preserve">Photo’s (optional) </w:t>
      </w:r>
      <w:r w:rsidR="003523C8">
        <w:tab/>
      </w:r>
      <w:r w:rsidR="001957C5">
        <w:t>N/A</w:t>
      </w:r>
    </w:p>
    <w:p w:rsidR="00383179" w:rsidRPr="006F7851" w:rsidRDefault="006F7851" w:rsidP="00097BC9">
      <w:pPr>
        <w:pStyle w:val="Healthbody"/>
        <w:numPr>
          <w:ilvl w:val="0"/>
          <w:numId w:val="16"/>
        </w:numPr>
        <w:tabs>
          <w:tab w:val="clear" w:pos="720"/>
          <w:tab w:val="num" w:pos="709"/>
          <w:tab w:val="left" w:pos="4536"/>
        </w:tabs>
      </w:pPr>
      <w:r w:rsidRPr="006F7851">
        <w:t xml:space="preserve">Other </w:t>
      </w:r>
      <w:r w:rsidR="00097BC9">
        <w:t xml:space="preserve"> (Table of Contents for WoSSP Implementation Manual and Resource Kit </w:t>
      </w:r>
      <w:r w:rsidR="008A051E">
        <w:tab/>
      </w:r>
      <w:r w:rsidR="00097BC9">
        <w:t>X</w:t>
      </w:r>
    </w:p>
    <w:p w:rsidR="006F7851" w:rsidRPr="006F7851" w:rsidRDefault="006F7851" w:rsidP="00383179">
      <w:pPr>
        <w:tabs>
          <w:tab w:val="left" w:pos="7088"/>
        </w:tabs>
        <w:ind w:left="360"/>
        <w:rPr>
          <w:rFonts w:ascii="Arial" w:hAnsi="Arial" w:cs="Arial"/>
        </w:rPr>
      </w:pPr>
    </w:p>
    <w:p w:rsidR="00637D81" w:rsidRPr="00637D81" w:rsidRDefault="00637D81" w:rsidP="00E91436">
      <w:pPr>
        <w:rPr>
          <w:rFonts w:ascii="Arial" w:hAnsi="Arial" w:cs="Arial"/>
        </w:rPr>
      </w:pPr>
    </w:p>
    <w:p w:rsidR="00754D59" w:rsidRDefault="00754D59">
      <w:pPr>
        <w:rPr>
          <w:rFonts w:ascii="Arial" w:hAnsi="Arial" w:cs="Arial"/>
          <w:u w:val="single"/>
        </w:rPr>
      </w:pPr>
      <w:r>
        <w:rPr>
          <w:rFonts w:ascii="Arial" w:hAnsi="Arial" w:cs="Arial"/>
          <w:u w:val="single"/>
        </w:rPr>
        <w:br w:type="page"/>
      </w:r>
    </w:p>
    <w:tbl>
      <w:tblPr>
        <w:tblW w:w="11910" w:type="dxa"/>
        <w:tblInd w:w="-1134" w:type="dxa"/>
        <w:tblCellMar>
          <w:left w:w="0" w:type="dxa"/>
          <w:right w:w="0" w:type="dxa"/>
        </w:tblCellMar>
        <w:tblLook w:val="00A0" w:firstRow="1" w:lastRow="0" w:firstColumn="1" w:lastColumn="0" w:noHBand="0" w:noVBand="0"/>
      </w:tblPr>
      <w:tblGrid>
        <w:gridCol w:w="12194"/>
      </w:tblGrid>
      <w:tr w:rsidR="003F3080" w:rsidTr="00562B46">
        <w:tc>
          <w:tcPr>
            <w:tcW w:w="11910" w:type="dxa"/>
          </w:tcPr>
          <w:p w:rsidR="003F3080" w:rsidRPr="00022B1B" w:rsidRDefault="003F3080" w:rsidP="00562B46">
            <w:pPr>
              <w:pStyle w:val="Bannertablecell"/>
              <w:ind w:left="284"/>
            </w:pPr>
            <w:r>
              <w:rPr>
                <w:noProof/>
                <w:lang w:eastAsia="en-AU"/>
              </w:rPr>
              <w:lastRenderedPageBreak/>
              <mc:AlternateContent>
                <mc:Choice Requires="wps">
                  <w:drawing>
                    <wp:anchor distT="0" distB="0" distL="114300" distR="114300" simplePos="0" relativeHeight="251664896" behindDoc="0" locked="0" layoutInCell="1" allowOverlap="1" wp14:anchorId="3798835F" wp14:editId="70F4B78A">
                      <wp:simplePos x="0" y="0"/>
                      <wp:positionH relativeFrom="column">
                        <wp:posOffset>757555</wp:posOffset>
                      </wp:positionH>
                      <wp:positionV relativeFrom="paragraph">
                        <wp:posOffset>181610</wp:posOffset>
                      </wp:positionV>
                      <wp:extent cx="2374265" cy="4572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FFFFFF"/>
                              </a:solidFill>
                              <a:ln w="9525">
                                <a:solidFill>
                                  <a:srgbClr val="000000"/>
                                </a:solidFill>
                                <a:miter lim="800000"/>
                                <a:headEnd/>
                                <a:tailEnd/>
                              </a:ln>
                            </wps:spPr>
                            <wps:txbx>
                              <w:txbxContent>
                                <w:p w:rsidR="003F3080" w:rsidRPr="003F3080" w:rsidRDefault="003F3080" w:rsidP="003F3080">
                                  <w:pPr>
                                    <w:rPr>
                                      <w:b/>
                                      <w:bCs/>
                                    </w:rPr>
                                  </w:pPr>
                                  <w:r w:rsidRPr="003F3080">
                                    <w:rPr>
                                      <w:b/>
                                      <w:bCs/>
                                    </w:rPr>
                                    <w:t>ATTACHMENT 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59.65pt;margin-top:14.3pt;width:186.9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">
                      <v:textbox>
                        <w:txbxContent>
                          <w:p w:rsidR="003F3080" w:rsidRPr="003F3080" w:rsidRDefault="003F3080" w:rsidP="003F3080">
                            <w:pPr>
                              <w:rPr>
                                <w:b/>
                                <w:bCs/>
                              </w:rPr>
                            </w:pPr>
                            <w:r w:rsidRPr="003F3080">
                              <w:rPr>
                                <w:b/>
                                <w:bCs/>
                              </w:rPr>
                              <w:t>ATTACHMENT A</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02144649" wp14:editId="5ED91717">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080" w:rsidRPr="0041787B" w:rsidRDefault="003F3080" w:rsidP="003F3080">
                                  <w:pPr>
                                    <w:pStyle w:val="Healthmainheading"/>
                                  </w:pPr>
                                  <w:r>
                                    <w:t xml:space="preserve">Rural Accommodation and Infrastructure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6.7pt;margin-top:65.2pt;width:340.15pt;height:5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DYsw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" filled="f" stroked="f">
                      <v:textbox inset="0,0,0,0">
                        <w:txbxContent>
                          <w:p w:rsidR="003F3080" w:rsidRPr="0041787B" w:rsidRDefault="003F3080" w:rsidP="003F3080">
                            <w:pPr>
                              <w:pStyle w:val="Healthmainheading"/>
                            </w:pPr>
                            <w:r>
                              <w:t xml:space="preserve">Rural Accommodation and Infrastructure Program </w:t>
                            </w:r>
                          </w:p>
                        </w:txbxContent>
                      </v:textbox>
                      <w10:wrap anchorx="page" anchory="page"/>
                    </v:shape>
                  </w:pict>
                </mc:Fallback>
              </mc:AlternateContent>
            </w:r>
            <w:r>
              <w:rPr>
                <w:noProof/>
                <w:szCs w:val="20"/>
                <w:lang w:eastAsia="en-AU"/>
              </w:rPr>
              <w:drawing>
                <wp:anchor distT="0" distB="0" distL="114300" distR="114300" simplePos="0" relativeHeight="251662848" behindDoc="0" locked="1" layoutInCell="1" allowOverlap="1" wp14:anchorId="4957AC84" wp14:editId="438228A8">
                  <wp:simplePos x="0" y="0"/>
                  <wp:positionH relativeFrom="page">
                    <wp:posOffset>720090</wp:posOffset>
                  </wp:positionH>
                  <wp:positionV relativeFrom="page">
                    <wp:posOffset>10081260</wp:posOffset>
                  </wp:positionV>
                  <wp:extent cx="723900" cy="419100"/>
                  <wp:effectExtent l="0" t="0" r="0" b="0"/>
                  <wp:wrapNone/>
                  <wp:docPr id="7" name="Picture 7"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824" behindDoc="0" locked="0" layoutInCell="1" allowOverlap="1" wp14:anchorId="735E93AA" wp14:editId="0E53CA69">
                      <wp:simplePos x="0" y="0"/>
                      <wp:positionH relativeFrom="page">
                        <wp:posOffset>720090</wp:posOffset>
                      </wp:positionH>
                      <wp:positionV relativeFrom="page">
                        <wp:posOffset>1782445</wp:posOffset>
                      </wp:positionV>
                      <wp:extent cx="4319905" cy="288290"/>
                      <wp:effectExtent l="0" t="127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080" w:rsidRPr="0041787B" w:rsidRDefault="003F3080" w:rsidP="003F3080">
                                  <w:pPr>
                                    <w:pStyle w:val="Healthmainsubheading"/>
                                  </w:pPr>
                                  <w:r>
                                    <w:t xml:space="preserve">Final Acquittal Statement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6.7pt;margin-top:140.35pt;width:340.15pt;height:2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" filled="f" stroked="f">
                      <v:textbox inset="0,0,0,0">
                        <w:txbxContent>
                          <w:p w:rsidR="003F3080" w:rsidRPr="0041787B" w:rsidRDefault="003F3080" w:rsidP="003F3080">
                            <w:pPr>
                              <w:pStyle w:val="Healthmainsubheading"/>
                            </w:pPr>
                            <w:r>
                              <w:t xml:space="preserve">Final Acquittal Statement </w:t>
                            </w:r>
                          </w:p>
                        </w:txbxContent>
                      </v:textbox>
                      <w10:wrap anchorx="page" anchory="page"/>
                    </v:shape>
                  </w:pict>
                </mc:Fallback>
              </mc:AlternateContent>
            </w:r>
            <w:r>
              <w:rPr>
                <w:noProof/>
                <w:lang w:eastAsia="en-AU"/>
              </w:rPr>
              <w:drawing>
                <wp:inline distT="0" distB="0" distL="0" distR="0" wp14:anchorId="3F88D5F7" wp14:editId="7F854AEE">
                  <wp:extent cx="7553325" cy="2057400"/>
                  <wp:effectExtent l="0" t="0" r="9525" b="0"/>
                  <wp:docPr id="8"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3F3080" w:rsidRDefault="003F3080" w:rsidP="003F3080">
      <w:pPr>
        <w:pStyle w:val="Healthbody"/>
        <w:spacing w:before="120"/>
        <w:sectPr w:rsidR="003F3080" w:rsidSect="000C7BCB">
          <w:footerReference w:type="default" r:id="rId11"/>
          <w:type w:val="continuous"/>
          <w:pgSz w:w="11899" w:h="16838"/>
          <w:pgMar w:top="0" w:right="851" w:bottom="2155" w:left="1134" w:header="0" w:footer="567" w:gutter="0"/>
          <w:cols w:space="708"/>
        </w:sectPr>
      </w:pPr>
    </w:p>
    <w:p w:rsidR="003F3080" w:rsidRDefault="003F3080" w:rsidP="003F3080">
      <w:pPr>
        <w:pStyle w:val="Healthbody"/>
        <w:spacing w:before="24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Attachment A</w:t>
      </w:r>
    </w:p>
    <w:p w:rsidR="003F3080" w:rsidRPr="00637D81" w:rsidRDefault="003F3080" w:rsidP="003F3080">
      <w:pPr>
        <w:pStyle w:val="Healthheading2"/>
        <w:spacing w:before="240"/>
        <w:rPr>
          <w:sz w:val="24"/>
        </w:rPr>
      </w:pPr>
      <w:r w:rsidRPr="00637D81">
        <w:rPr>
          <w:sz w:val="24"/>
        </w:rPr>
        <w:t>Project name:</w:t>
      </w:r>
      <w:r w:rsidRPr="003F3080">
        <w:t xml:space="preserve"> </w:t>
      </w:r>
      <w:r w:rsidRPr="003F3080">
        <w:rPr>
          <w:sz w:val="24"/>
        </w:rPr>
        <w:t>Loddon Mallee RAI/ WoSSP Project</w:t>
      </w:r>
    </w:p>
    <w:p w:rsidR="003F3080" w:rsidRPr="00FC71A4" w:rsidRDefault="003F3080" w:rsidP="00FC71A4">
      <w:pPr>
        <w:pStyle w:val="Healthheading2"/>
        <w:spacing w:before="120"/>
        <w:rPr>
          <w:b w:val="0"/>
          <w:bCs/>
          <w:sz w:val="24"/>
        </w:rPr>
      </w:pPr>
      <w:r w:rsidRPr="00637D81">
        <w:rPr>
          <w:sz w:val="24"/>
        </w:rPr>
        <w:t xml:space="preserve">Date </w:t>
      </w:r>
      <w:r>
        <w:rPr>
          <w:sz w:val="24"/>
        </w:rPr>
        <w:t>of project completion</w:t>
      </w:r>
      <w:r w:rsidRPr="00637D81">
        <w:rPr>
          <w:sz w:val="24"/>
        </w:rPr>
        <w:t xml:space="preserve">: </w:t>
      </w:r>
      <w:r w:rsidR="00FC71A4" w:rsidRPr="00FC71A4">
        <w:rPr>
          <w:sz w:val="24"/>
        </w:rPr>
        <w:t>10 December 2013</w:t>
      </w:r>
    </w:p>
    <w:p w:rsidR="003F3080" w:rsidRDefault="003F3080" w:rsidP="003F3080">
      <w:pPr>
        <w:rPr>
          <w:rFonts w:ascii="Arial" w:hAnsi="Arial" w:cs="Arial"/>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2351"/>
        <w:gridCol w:w="2551"/>
      </w:tblGrid>
      <w:tr w:rsidR="003F3080" w:rsidRPr="00B15711" w:rsidTr="00562B46">
        <w:tc>
          <w:tcPr>
            <w:tcW w:w="3853" w:type="dxa"/>
            <w:shd w:val="clear" w:color="auto" w:fill="auto"/>
          </w:tcPr>
          <w:p w:rsidR="003F3080" w:rsidRPr="00B15711" w:rsidRDefault="003F3080" w:rsidP="00562B46">
            <w:pPr>
              <w:tabs>
                <w:tab w:val="left" w:pos="7088"/>
              </w:tabs>
              <w:spacing w:after="40"/>
              <w:rPr>
                <w:rFonts w:ascii="Arial" w:hAnsi="Arial" w:cs="Arial"/>
                <w:b/>
              </w:rPr>
            </w:pPr>
            <w:r w:rsidRPr="00B15711">
              <w:rPr>
                <w:rFonts w:ascii="Arial" w:hAnsi="Arial" w:cs="Arial"/>
                <w:b/>
              </w:rPr>
              <w:t>Income</w:t>
            </w:r>
          </w:p>
        </w:tc>
        <w:tc>
          <w:tcPr>
            <w:tcW w:w="2351" w:type="dxa"/>
            <w:shd w:val="clear" w:color="auto" w:fill="auto"/>
          </w:tcPr>
          <w:p w:rsidR="003F3080" w:rsidRPr="00B15711" w:rsidRDefault="003F3080" w:rsidP="00562B46">
            <w:pPr>
              <w:tabs>
                <w:tab w:val="left" w:pos="7088"/>
              </w:tabs>
              <w:spacing w:after="40"/>
              <w:jc w:val="center"/>
              <w:rPr>
                <w:rFonts w:ascii="Arial" w:hAnsi="Arial" w:cs="Arial"/>
                <w:b/>
              </w:rPr>
            </w:pPr>
            <w:r w:rsidRPr="00B15711">
              <w:rPr>
                <w:rFonts w:ascii="Arial" w:hAnsi="Arial" w:cs="Arial"/>
                <w:b/>
              </w:rPr>
              <w:t xml:space="preserve">Total </w:t>
            </w:r>
          </w:p>
          <w:p w:rsidR="003F3080" w:rsidRPr="00B15711" w:rsidRDefault="003F3080" w:rsidP="00562B46">
            <w:pPr>
              <w:tabs>
                <w:tab w:val="left" w:pos="7088"/>
              </w:tabs>
              <w:spacing w:after="40"/>
              <w:jc w:val="center"/>
              <w:rPr>
                <w:rFonts w:ascii="Arial" w:hAnsi="Arial" w:cs="Arial"/>
                <w:b/>
              </w:rPr>
            </w:pPr>
            <w:r w:rsidRPr="00B15711">
              <w:rPr>
                <w:rFonts w:ascii="Arial" w:hAnsi="Arial" w:cs="Arial"/>
                <w:b/>
              </w:rPr>
              <w:t>$</w:t>
            </w:r>
          </w:p>
        </w:tc>
        <w:tc>
          <w:tcPr>
            <w:tcW w:w="2551" w:type="dxa"/>
            <w:shd w:val="clear" w:color="auto" w:fill="auto"/>
          </w:tcPr>
          <w:p w:rsidR="003F3080" w:rsidRPr="00B15711" w:rsidRDefault="003F3080" w:rsidP="00562B46">
            <w:pPr>
              <w:tabs>
                <w:tab w:val="left" w:pos="7088"/>
              </w:tabs>
              <w:spacing w:after="40"/>
              <w:jc w:val="center"/>
              <w:rPr>
                <w:rFonts w:ascii="Arial" w:hAnsi="Arial" w:cs="Arial"/>
                <w:b/>
              </w:rPr>
            </w:pPr>
            <w:r w:rsidRPr="00B15711">
              <w:rPr>
                <w:rFonts w:ascii="Arial" w:hAnsi="Arial" w:cs="Arial"/>
                <w:b/>
              </w:rPr>
              <w:t>DH Funding Acquittal</w:t>
            </w:r>
          </w:p>
          <w:p w:rsidR="003F3080" w:rsidRPr="00B15711" w:rsidRDefault="003F3080" w:rsidP="00562B46">
            <w:pPr>
              <w:tabs>
                <w:tab w:val="left" w:pos="7088"/>
              </w:tabs>
              <w:spacing w:after="40"/>
              <w:jc w:val="center"/>
              <w:rPr>
                <w:rFonts w:ascii="Arial" w:hAnsi="Arial" w:cs="Arial"/>
                <w:b/>
              </w:rPr>
            </w:pPr>
            <w:r w:rsidRPr="00B15711">
              <w:rPr>
                <w:rFonts w:ascii="Arial" w:hAnsi="Arial" w:cs="Arial"/>
                <w:b/>
              </w:rPr>
              <w:t>$</w:t>
            </w:r>
          </w:p>
        </w:tc>
      </w:tr>
      <w:tr w:rsidR="003F3080" w:rsidRPr="00B15711" w:rsidTr="00562B46">
        <w:tc>
          <w:tcPr>
            <w:tcW w:w="3853" w:type="dxa"/>
            <w:shd w:val="clear" w:color="auto" w:fill="auto"/>
          </w:tcPr>
          <w:p w:rsidR="003F3080" w:rsidRPr="00B15711" w:rsidRDefault="003F3080" w:rsidP="00562B46">
            <w:pPr>
              <w:spacing w:after="40"/>
              <w:rPr>
                <w:rFonts w:ascii="Arial" w:hAnsi="Arial" w:cs="Arial"/>
              </w:rPr>
            </w:pPr>
            <w:r w:rsidRPr="00B15711">
              <w:rPr>
                <w:rFonts w:ascii="Arial" w:hAnsi="Arial" w:cs="Arial"/>
              </w:rPr>
              <w:t>Funding received from Department of Health</w:t>
            </w:r>
          </w:p>
        </w:tc>
        <w:tc>
          <w:tcPr>
            <w:tcW w:w="2351" w:type="dxa"/>
            <w:shd w:val="clear" w:color="auto" w:fill="auto"/>
          </w:tcPr>
          <w:p w:rsidR="003F3080" w:rsidRPr="00B15711" w:rsidRDefault="003F3080" w:rsidP="00562B46">
            <w:pPr>
              <w:tabs>
                <w:tab w:val="left" w:pos="7088"/>
              </w:tabs>
              <w:spacing w:after="40"/>
              <w:jc w:val="center"/>
              <w:rPr>
                <w:rFonts w:ascii="Arial" w:hAnsi="Arial" w:cs="Arial"/>
              </w:rPr>
            </w:pPr>
            <w:r>
              <w:rPr>
                <w:rFonts w:ascii="Arial" w:hAnsi="Arial" w:cs="Arial"/>
              </w:rPr>
              <w:t>$156,476</w:t>
            </w:r>
          </w:p>
        </w:tc>
        <w:tc>
          <w:tcPr>
            <w:tcW w:w="2551" w:type="dxa"/>
            <w:shd w:val="clear" w:color="auto" w:fill="auto"/>
          </w:tcPr>
          <w:p w:rsidR="003F3080" w:rsidRPr="00B15711" w:rsidRDefault="003F3080" w:rsidP="00562B46">
            <w:pPr>
              <w:tabs>
                <w:tab w:val="left" w:pos="7088"/>
              </w:tabs>
              <w:spacing w:after="40"/>
              <w:jc w:val="center"/>
              <w:rPr>
                <w:rFonts w:ascii="Arial" w:hAnsi="Arial" w:cs="Arial"/>
              </w:rPr>
            </w:pPr>
            <w:r>
              <w:rPr>
                <w:rFonts w:ascii="Arial" w:hAnsi="Arial" w:cs="Arial"/>
              </w:rPr>
              <w:t>$156,476</w:t>
            </w:r>
          </w:p>
        </w:tc>
      </w:tr>
      <w:tr w:rsidR="003F3080" w:rsidRPr="00B15711" w:rsidTr="00562B46">
        <w:tc>
          <w:tcPr>
            <w:tcW w:w="3853" w:type="dxa"/>
            <w:shd w:val="clear" w:color="auto" w:fill="auto"/>
          </w:tcPr>
          <w:p w:rsidR="003F3080" w:rsidRPr="00B15711" w:rsidRDefault="003F3080" w:rsidP="00562B46">
            <w:pPr>
              <w:spacing w:after="40"/>
              <w:rPr>
                <w:rFonts w:ascii="Arial" w:hAnsi="Arial" w:cs="Arial"/>
              </w:rPr>
            </w:pPr>
            <w:r w:rsidRPr="00B15711">
              <w:rPr>
                <w:rFonts w:ascii="Arial" w:hAnsi="Arial" w:cs="Arial"/>
              </w:rPr>
              <w:t>Other Funding</w:t>
            </w:r>
          </w:p>
        </w:tc>
        <w:tc>
          <w:tcPr>
            <w:tcW w:w="2351" w:type="dxa"/>
            <w:shd w:val="clear" w:color="auto" w:fill="auto"/>
          </w:tcPr>
          <w:p w:rsidR="003F3080" w:rsidRPr="00012224" w:rsidRDefault="003F3080" w:rsidP="00562B46">
            <w:pPr>
              <w:tabs>
                <w:tab w:val="left" w:pos="7088"/>
              </w:tabs>
              <w:spacing w:after="40"/>
              <w:jc w:val="center"/>
              <w:rPr>
                <w:rFonts w:asciiTheme="minorBidi" w:hAnsiTheme="minorBidi" w:cstheme="minorBidi"/>
              </w:rPr>
            </w:pPr>
            <w:r w:rsidRPr="00012224">
              <w:rPr>
                <w:rFonts w:asciiTheme="minorBidi" w:hAnsiTheme="minorBidi" w:cstheme="minorBidi"/>
              </w:rPr>
              <w:t>N/A</w:t>
            </w:r>
          </w:p>
        </w:tc>
        <w:tc>
          <w:tcPr>
            <w:tcW w:w="2551" w:type="dxa"/>
            <w:shd w:val="clear" w:color="auto" w:fill="auto"/>
          </w:tcPr>
          <w:p w:rsidR="003F3080" w:rsidRPr="00012224" w:rsidRDefault="003F3080" w:rsidP="00562B46">
            <w:pPr>
              <w:tabs>
                <w:tab w:val="left" w:pos="7088"/>
              </w:tabs>
              <w:spacing w:after="40"/>
              <w:jc w:val="center"/>
              <w:rPr>
                <w:rFonts w:asciiTheme="minorBidi" w:hAnsiTheme="minorBidi" w:cstheme="minorBidi"/>
              </w:rPr>
            </w:pPr>
            <w:r w:rsidRPr="00012224">
              <w:rPr>
                <w:rFonts w:asciiTheme="minorBidi" w:hAnsiTheme="minorBidi" w:cstheme="minorBidi"/>
              </w:rPr>
              <w:t>N/A</w:t>
            </w:r>
          </w:p>
        </w:tc>
      </w:tr>
      <w:tr w:rsidR="003F3080" w:rsidRPr="00B15711" w:rsidTr="00562B46">
        <w:trPr>
          <w:trHeight w:val="293"/>
        </w:trPr>
        <w:tc>
          <w:tcPr>
            <w:tcW w:w="3853" w:type="dxa"/>
            <w:shd w:val="clear" w:color="auto" w:fill="auto"/>
          </w:tcPr>
          <w:p w:rsidR="003F3080" w:rsidRPr="00B15711" w:rsidRDefault="003F3080" w:rsidP="00562B46">
            <w:pPr>
              <w:spacing w:after="40"/>
              <w:rPr>
                <w:rFonts w:ascii="Arial" w:hAnsi="Arial" w:cs="Arial"/>
                <w:b/>
              </w:rPr>
            </w:pPr>
            <w:r w:rsidRPr="00B15711">
              <w:rPr>
                <w:rFonts w:ascii="Arial" w:hAnsi="Arial" w:cs="Arial"/>
                <w:b/>
              </w:rPr>
              <w:t xml:space="preserve">Total Income </w:t>
            </w:r>
          </w:p>
        </w:tc>
        <w:tc>
          <w:tcPr>
            <w:tcW w:w="2351" w:type="dxa"/>
            <w:shd w:val="clear" w:color="auto" w:fill="auto"/>
          </w:tcPr>
          <w:p w:rsidR="003F3080" w:rsidRPr="00012224" w:rsidRDefault="003F3080" w:rsidP="00562B46">
            <w:pPr>
              <w:spacing w:after="40"/>
              <w:jc w:val="center"/>
              <w:rPr>
                <w:rFonts w:asciiTheme="minorBidi" w:hAnsiTheme="minorBidi" w:cstheme="minorBidi"/>
              </w:rPr>
            </w:pPr>
            <w:r w:rsidRPr="00012224">
              <w:rPr>
                <w:rFonts w:asciiTheme="minorBidi" w:hAnsiTheme="minorBidi" w:cstheme="minorBidi"/>
              </w:rPr>
              <w:t>$156,476</w:t>
            </w:r>
          </w:p>
        </w:tc>
        <w:tc>
          <w:tcPr>
            <w:tcW w:w="2551" w:type="dxa"/>
            <w:shd w:val="clear" w:color="auto" w:fill="auto"/>
          </w:tcPr>
          <w:p w:rsidR="003F3080" w:rsidRPr="00012224" w:rsidRDefault="003F3080" w:rsidP="00562B46">
            <w:pPr>
              <w:spacing w:after="40"/>
              <w:jc w:val="center"/>
              <w:rPr>
                <w:rFonts w:asciiTheme="minorBidi" w:hAnsiTheme="minorBidi" w:cstheme="minorBidi"/>
              </w:rPr>
            </w:pPr>
            <w:r w:rsidRPr="00012224">
              <w:rPr>
                <w:rFonts w:asciiTheme="minorBidi" w:hAnsiTheme="minorBidi" w:cstheme="minorBidi"/>
              </w:rPr>
              <w:t>$156,476</w:t>
            </w:r>
          </w:p>
        </w:tc>
      </w:tr>
      <w:tr w:rsidR="003F3080" w:rsidRPr="00B15711" w:rsidTr="00562B46">
        <w:trPr>
          <w:trHeight w:val="293"/>
        </w:trPr>
        <w:tc>
          <w:tcPr>
            <w:tcW w:w="3853" w:type="dxa"/>
            <w:shd w:val="clear" w:color="auto" w:fill="auto"/>
          </w:tcPr>
          <w:p w:rsidR="003F3080" w:rsidRPr="00B15711" w:rsidRDefault="003F3080" w:rsidP="00562B46">
            <w:pPr>
              <w:spacing w:after="40"/>
              <w:rPr>
                <w:rFonts w:ascii="Arial" w:hAnsi="Arial" w:cs="Arial"/>
                <w:b/>
              </w:rPr>
            </w:pPr>
          </w:p>
        </w:tc>
        <w:tc>
          <w:tcPr>
            <w:tcW w:w="2351" w:type="dxa"/>
            <w:shd w:val="clear" w:color="auto" w:fill="auto"/>
          </w:tcPr>
          <w:p w:rsidR="003F3080" w:rsidRPr="00B15711" w:rsidRDefault="003F3080" w:rsidP="00562B46">
            <w:pPr>
              <w:tabs>
                <w:tab w:val="left" w:pos="7088"/>
              </w:tabs>
              <w:spacing w:after="40"/>
              <w:rPr>
                <w:rFonts w:ascii="Arial" w:hAnsi="Arial" w:cs="Arial"/>
              </w:rPr>
            </w:pPr>
          </w:p>
        </w:tc>
        <w:tc>
          <w:tcPr>
            <w:tcW w:w="2551" w:type="dxa"/>
            <w:shd w:val="clear" w:color="auto" w:fill="auto"/>
          </w:tcPr>
          <w:p w:rsidR="003F3080" w:rsidRPr="00B15711" w:rsidRDefault="003F3080" w:rsidP="00562B46">
            <w:pPr>
              <w:tabs>
                <w:tab w:val="left" w:pos="7088"/>
              </w:tabs>
              <w:spacing w:after="40"/>
              <w:rPr>
                <w:rFonts w:ascii="Arial" w:hAnsi="Arial" w:cs="Arial"/>
              </w:rPr>
            </w:pPr>
          </w:p>
        </w:tc>
      </w:tr>
      <w:tr w:rsidR="003F3080" w:rsidRPr="00B15711" w:rsidTr="00562B46">
        <w:trPr>
          <w:trHeight w:val="293"/>
        </w:trPr>
        <w:tc>
          <w:tcPr>
            <w:tcW w:w="3853" w:type="dxa"/>
            <w:shd w:val="clear" w:color="auto" w:fill="auto"/>
          </w:tcPr>
          <w:p w:rsidR="003F3080" w:rsidRPr="00B15711" w:rsidRDefault="003F3080" w:rsidP="00562B46">
            <w:pPr>
              <w:spacing w:after="40"/>
              <w:rPr>
                <w:rFonts w:ascii="Arial" w:hAnsi="Arial" w:cs="Arial"/>
                <w:b/>
              </w:rPr>
            </w:pPr>
            <w:r w:rsidRPr="00B15711">
              <w:rPr>
                <w:rFonts w:ascii="Arial" w:hAnsi="Arial" w:cs="Arial"/>
                <w:b/>
              </w:rPr>
              <w:t xml:space="preserve">Expenses </w:t>
            </w:r>
          </w:p>
        </w:tc>
        <w:tc>
          <w:tcPr>
            <w:tcW w:w="2351" w:type="dxa"/>
            <w:shd w:val="clear" w:color="auto" w:fill="auto"/>
          </w:tcPr>
          <w:p w:rsidR="003F3080" w:rsidRPr="00B15711" w:rsidRDefault="003F3080" w:rsidP="00562B46">
            <w:pPr>
              <w:tabs>
                <w:tab w:val="left" w:pos="7088"/>
              </w:tabs>
              <w:spacing w:after="40"/>
              <w:rPr>
                <w:rFonts w:ascii="Arial" w:hAnsi="Arial" w:cs="Arial"/>
              </w:rPr>
            </w:pPr>
          </w:p>
        </w:tc>
        <w:tc>
          <w:tcPr>
            <w:tcW w:w="2551" w:type="dxa"/>
            <w:shd w:val="clear" w:color="auto" w:fill="auto"/>
          </w:tcPr>
          <w:p w:rsidR="003F3080" w:rsidRPr="00B15711" w:rsidRDefault="003F3080" w:rsidP="00562B46">
            <w:pPr>
              <w:tabs>
                <w:tab w:val="left" w:pos="7088"/>
              </w:tabs>
              <w:spacing w:after="40"/>
              <w:rPr>
                <w:rFonts w:ascii="Arial" w:hAnsi="Arial" w:cs="Arial"/>
              </w:rPr>
            </w:pPr>
          </w:p>
        </w:tc>
      </w:tr>
      <w:tr w:rsidR="003F3080" w:rsidRPr="00B15711" w:rsidTr="00562B46">
        <w:trPr>
          <w:trHeight w:val="293"/>
        </w:trPr>
        <w:tc>
          <w:tcPr>
            <w:tcW w:w="3853" w:type="dxa"/>
            <w:shd w:val="clear" w:color="auto" w:fill="auto"/>
          </w:tcPr>
          <w:p w:rsidR="003F3080" w:rsidRPr="00012224" w:rsidRDefault="003F3080" w:rsidP="00562B46">
            <w:pPr>
              <w:spacing w:after="40"/>
              <w:rPr>
                <w:rFonts w:asciiTheme="minorBidi" w:hAnsiTheme="minorBidi" w:cstheme="minorBidi"/>
              </w:rPr>
            </w:pPr>
            <w:r w:rsidRPr="00012224">
              <w:rPr>
                <w:rFonts w:asciiTheme="minorBidi" w:hAnsiTheme="minorBidi" w:cstheme="minorBidi"/>
              </w:rPr>
              <w:t>Personnel</w:t>
            </w:r>
          </w:p>
        </w:tc>
        <w:tc>
          <w:tcPr>
            <w:tcW w:w="2351" w:type="dxa"/>
            <w:shd w:val="clear" w:color="auto" w:fill="auto"/>
          </w:tcPr>
          <w:p w:rsidR="003F3080" w:rsidRPr="00012224" w:rsidRDefault="003F3080" w:rsidP="00562B46">
            <w:pPr>
              <w:spacing w:after="40"/>
              <w:jc w:val="center"/>
              <w:rPr>
                <w:rFonts w:asciiTheme="minorBidi" w:hAnsiTheme="minorBidi" w:cstheme="minorBidi"/>
              </w:rPr>
            </w:pPr>
            <w:r w:rsidRPr="00012224">
              <w:rPr>
                <w:rFonts w:asciiTheme="minorBidi" w:hAnsiTheme="minorBidi" w:cstheme="minorBidi"/>
              </w:rPr>
              <w:t>$96,862</w:t>
            </w:r>
          </w:p>
        </w:tc>
        <w:tc>
          <w:tcPr>
            <w:tcW w:w="2551" w:type="dxa"/>
            <w:shd w:val="clear" w:color="auto" w:fill="auto"/>
          </w:tcPr>
          <w:p w:rsidR="003F3080" w:rsidRPr="00B15711" w:rsidRDefault="006C0B32" w:rsidP="006C0B32">
            <w:pPr>
              <w:tabs>
                <w:tab w:val="left" w:pos="7088"/>
              </w:tabs>
              <w:spacing w:after="40"/>
              <w:jc w:val="center"/>
              <w:rPr>
                <w:rFonts w:ascii="Arial" w:hAnsi="Arial" w:cs="Arial"/>
              </w:rPr>
            </w:pPr>
            <w:r w:rsidRPr="006C0B32">
              <w:rPr>
                <w:rFonts w:ascii="Arial" w:hAnsi="Arial" w:cs="Arial"/>
              </w:rPr>
              <w:t>$96,862</w:t>
            </w:r>
          </w:p>
        </w:tc>
      </w:tr>
      <w:tr w:rsidR="003F3080" w:rsidRPr="00B15711" w:rsidTr="00562B46">
        <w:trPr>
          <w:trHeight w:val="293"/>
        </w:trPr>
        <w:tc>
          <w:tcPr>
            <w:tcW w:w="3853" w:type="dxa"/>
            <w:shd w:val="clear" w:color="auto" w:fill="auto"/>
          </w:tcPr>
          <w:p w:rsidR="003F3080" w:rsidRPr="00012224" w:rsidRDefault="003F3080" w:rsidP="00562B46">
            <w:pPr>
              <w:spacing w:after="40"/>
              <w:rPr>
                <w:rFonts w:asciiTheme="minorBidi" w:hAnsiTheme="minorBidi" w:cstheme="minorBidi"/>
              </w:rPr>
            </w:pPr>
            <w:r w:rsidRPr="00012224">
              <w:rPr>
                <w:rFonts w:asciiTheme="minorBidi" w:hAnsiTheme="minorBidi" w:cstheme="minorBidi"/>
              </w:rPr>
              <w:t>Operational Costs</w:t>
            </w:r>
          </w:p>
        </w:tc>
        <w:tc>
          <w:tcPr>
            <w:tcW w:w="2351" w:type="dxa"/>
            <w:shd w:val="clear" w:color="auto" w:fill="auto"/>
          </w:tcPr>
          <w:p w:rsidR="003F3080" w:rsidRPr="00012224" w:rsidRDefault="003F3080" w:rsidP="00562B46">
            <w:pPr>
              <w:spacing w:after="40"/>
              <w:jc w:val="center"/>
              <w:rPr>
                <w:rFonts w:asciiTheme="minorBidi" w:hAnsiTheme="minorBidi" w:cstheme="minorBidi"/>
              </w:rPr>
            </w:pPr>
            <w:r w:rsidRPr="00012224">
              <w:rPr>
                <w:rFonts w:asciiTheme="minorBidi" w:hAnsiTheme="minorBidi" w:cstheme="minorBidi"/>
              </w:rPr>
              <w:t>$37,114</w:t>
            </w:r>
          </w:p>
        </w:tc>
        <w:tc>
          <w:tcPr>
            <w:tcW w:w="2551" w:type="dxa"/>
            <w:shd w:val="clear" w:color="auto" w:fill="auto"/>
          </w:tcPr>
          <w:p w:rsidR="003F3080" w:rsidRPr="00B15711" w:rsidRDefault="00DC0CDA" w:rsidP="00DC0CDA">
            <w:pPr>
              <w:tabs>
                <w:tab w:val="left" w:pos="7088"/>
              </w:tabs>
              <w:spacing w:after="40"/>
              <w:jc w:val="center"/>
              <w:rPr>
                <w:rFonts w:ascii="Arial" w:hAnsi="Arial" w:cs="Arial"/>
              </w:rPr>
            </w:pPr>
            <w:r>
              <w:rPr>
                <w:rFonts w:ascii="Arial" w:hAnsi="Arial" w:cs="Arial"/>
              </w:rPr>
              <w:t>$37,</w:t>
            </w:r>
            <w:r w:rsidR="006C0B32">
              <w:rPr>
                <w:rFonts w:ascii="Arial" w:hAnsi="Arial" w:cs="Arial"/>
              </w:rPr>
              <w:t>114</w:t>
            </w:r>
          </w:p>
        </w:tc>
      </w:tr>
      <w:tr w:rsidR="003F3080" w:rsidRPr="00B15711" w:rsidTr="00562B46">
        <w:trPr>
          <w:trHeight w:val="293"/>
        </w:trPr>
        <w:tc>
          <w:tcPr>
            <w:tcW w:w="3853" w:type="dxa"/>
            <w:shd w:val="clear" w:color="auto" w:fill="auto"/>
          </w:tcPr>
          <w:p w:rsidR="003F3080" w:rsidRPr="00012224" w:rsidRDefault="003F3080" w:rsidP="00562B46">
            <w:pPr>
              <w:spacing w:after="40"/>
              <w:rPr>
                <w:rFonts w:asciiTheme="minorBidi" w:hAnsiTheme="minorBidi" w:cstheme="minorBidi"/>
              </w:rPr>
            </w:pPr>
            <w:r w:rsidRPr="00012224">
              <w:rPr>
                <w:rFonts w:asciiTheme="minorBidi" w:hAnsiTheme="minorBidi" w:cstheme="minorBidi"/>
              </w:rPr>
              <w:t>Desktop Publishing</w:t>
            </w:r>
          </w:p>
        </w:tc>
        <w:tc>
          <w:tcPr>
            <w:tcW w:w="2351" w:type="dxa"/>
            <w:shd w:val="clear" w:color="auto" w:fill="auto"/>
          </w:tcPr>
          <w:p w:rsidR="003F3080" w:rsidRPr="00012224" w:rsidRDefault="003F3080" w:rsidP="00562B46">
            <w:pPr>
              <w:spacing w:after="40"/>
              <w:jc w:val="center"/>
              <w:rPr>
                <w:rFonts w:asciiTheme="minorBidi" w:hAnsiTheme="minorBidi" w:cstheme="minorBidi"/>
              </w:rPr>
            </w:pPr>
            <w:r w:rsidRPr="00012224">
              <w:rPr>
                <w:rFonts w:asciiTheme="minorBidi" w:hAnsiTheme="minorBidi" w:cstheme="minorBidi"/>
              </w:rPr>
              <w:t>$16,000</w:t>
            </w:r>
          </w:p>
        </w:tc>
        <w:tc>
          <w:tcPr>
            <w:tcW w:w="2551" w:type="dxa"/>
            <w:shd w:val="clear" w:color="auto" w:fill="auto"/>
          </w:tcPr>
          <w:p w:rsidR="003F3080" w:rsidRPr="00B15711" w:rsidRDefault="00DC0CDA" w:rsidP="006C0B32">
            <w:pPr>
              <w:tabs>
                <w:tab w:val="left" w:pos="7088"/>
              </w:tabs>
              <w:spacing w:after="40"/>
              <w:jc w:val="center"/>
              <w:rPr>
                <w:rFonts w:ascii="Arial" w:hAnsi="Arial" w:cs="Arial"/>
              </w:rPr>
            </w:pPr>
            <w:r>
              <w:rPr>
                <w:rFonts w:ascii="Arial" w:hAnsi="Arial" w:cs="Arial"/>
              </w:rPr>
              <w:t>$1</w:t>
            </w:r>
            <w:r w:rsidR="006C0B32">
              <w:rPr>
                <w:rFonts w:ascii="Arial" w:hAnsi="Arial" w:cs="Arial"/>
              </w:rPr>
              <w:t>6</w:t>
            </w:r>
            <w:r>
              <w:rPr>
                <w:rFonts w:ascii="Arial" w:hAnsi="Arial" w:cs="Arial"/>
              </w:rPr>
              <w:t xml:space="preserve">, </w:t>
            </w:r>
            <w:r w:rsidR="006C0B32">
              <w:rPr>
                <w:rFonts w:ascii="Arial" w:hAnsi="Arial" w:cs="Arial"/>
              </w:rPr>
              <w:t>000</w:t>
            </w:r>
          </w:p>
        </w:tc>
      </w:tr>
      <w:tr w:rsidR="003F3080" w:rsidRPr="00B15711" w:rsidTr="00562B46">
        <w:trPr>
          <w:trHeight w:val="293"/>
        </w:trPr>
        <w:tc>
          <w:tcPr>
            <w:tcW w:w="3853" w:type="dxa"/>
            <w:shd w:val="clear" w:color="auto" w:fill="auto"/>
          </w:tcPr>
          <w:p w:rsidR="003F3080" w:rsidRPr="00012224" w:rsidRDefault="003F3080" w:rsidP="00562B46">
            <w:pPr>
              <w:spacing w:after="40"/>
              <w:rPr>
                <w:rFonts w:asciiTheme="minorBidi" w:hAnsiTheme="minorBidi" w:cstheme="minorBidi"/>
              </w:rPr>
            </w:pPr>
            <w:r w:rsidRPr="00012224">
              <w:rPr>
                <w:rFonts w:asciiTheme="minorBidi" w:hAnsiTheme="minorBidi" w:cstheme="minorBidi"/>
              </w:rPr>
              <w:t>Patient Journey Consumables</w:t>
            </w:r>
          </w:p>
        </w:tc>
        <w:tc>
          <w:tcPr>
            <w:tcW w:w="2351" w:type="dxa"/>
            <w:shd w:val="clear" w:color="auto" w:fill="auto"/>
          </w:tcPr>
          <w:p w:rsidR="003F3080" w:rsidRPr="00012224" w:rsidRDefault="003F3080" w:rsidP="00562B46">
            <w:pPr>
              <w:spacing w:after="40"/>
              <w:jc w:val="center"/>
              <w:rPr>
                <w:rFonts w:asciiTheme="minorBidi" w:hAnsiTheme="minorBidi" w:cstheme="minorBidi"/>
              </w:rPr>
            </w:pPr>
            <w:r w:rsidRPr="00012224">
              <w:rPr>
                <w:rFonts w:asciiTheme="minorBidi" w:hAnsiTheme="minorBidi" w:cstheme="minorBidi"/>
              </w:rPr>
              <w:t>$1,500</w:t>
            </w:r>
          </w:p>
        </w:tc>
        <w:tc>
          <w:tcPr>
            <w:tcW w:w="2551" w:type="dxa"/>
            <w:shd w:val="clear" w:color="auto" w:fill="auto"/>
          </w:tcPr>
          <w:p w:rsidR="003F3080" w:rsidRPr="00B15711" w:rsidRDefault="00ED5E70" w:rsidP="00ED5E70">
            <w:pPr>
              <w:tabs>
                <w:tab w:val="left" w:pos="7088"/>
              </w:tabs>
              <w:spacing w:after="40"/>
              <w:jc w:val="center"/>
              <w:rPr>
                <w:rFonts w:ascii="Arial" w:hAnsi="Arial" w:cs="Arial"/>
              </w:rPr>
            </w:pPr>
            <w:r>
              <w:rPr>
                <w:rFonts w:ascii="Arial" w:hAnsi="Arial" w:cs="Arial"/>
              </w:rPr>
              <w:t>$</w:t>
            </w:r>
            <w:r>
              <w:t xml:space="preserve"> </w:t>
            </w:r>
            <w:r w:rsidRPr="00ED5E70">
              <w:rPr>
                <w:rFonts w:ascii="Arial" w:hAnsi="Arial" w:cs="Arial"/>
              </w:rPr>
              <w:t>1217.75</w:t>
            </w:r>
          </w:p>
        </w:tc>
      </w:tr>
      <w:tr w:rsidR="003F3080" w:rsidRPr="00B15711" w:rsidTr="00562B46">
        <w:trPr>
          <w:trHeight w:val="293"/>
        </w:trPr>
        <w:tc>
          <w:tcPr>
            <w:tcW w:w="3853" w:type="dxa"/>
            <w:shd w:val="clear" w:color="auto" w:fill="auto"/>
          </w:tcPr>
          <w:p w:rsidR="003F3080" w:rsidRPr="00012224" w:rsidRDefault="003F3080" w:rsidP="00EE332A">
            <w:pPr>
              <w:spacing w:after="40"/>
              <w:rPr>
                <w:rFonts w:asciiTheme="minorBidi" w:hAnsiTheme="minorBidi" w:cstheme="minorBidi"/>
              </w:rPr>
            </w:pPr>
            <w:r w:rsidRPr="00012224">
              <w:rPr>
                <w:rFonts w:asciiTheme="minorBidi" w:hAnsiTheme="minorBidi" w:cstheme="minorBidi"/>
              </w:rPr>
              <w:t xml:space="preserve">Transport </w:t>
            </w:r>
            <w:r w:rsidR="00EE332A">
              <w:rPr>
                <w:rFonts w:asciiTheme="minorBidi" w:hAnsiTheme="minorBidi" w:cstheme="minorBidi"/>
              </w:rPr>
              <w:t>and Accommodation c</w:t>
            </w:r>
            <w:r w:rsidRPr="00012224">
              <w:rPr>
                <w:rFonts w:asciiTheme="minorBidi" w:hAnsiTheme="minorBidi" w:cstheme="minorBidi"/>
              </w:rPr>
              <w:t>osts</w:t>
            </w:r>
          </w:p>
        </w:tc>
        <w:tc>
          <w:tcPr>
            <w:tcW w:w="2351" w:type="dxa"/>
            <w:shd w:val="clear" w:color="auto" w:fill="auto"/>
          </w:tcPr>
          <w:p w:rsidR="003F3080" w:rsidRPr="00012224" w:rsidRDefault="003F3080" w:rsidP="00562B46">
            <w:pPr>
              <w:spacing w:after="40"/>
              <w:jc w:val="center"/>
              <w:rPr>
                <w:rFonts w:asciiTheme="minorBidi" w:hAnsiTheme="minorBidi" w:cstheme="minorBidi"/>
              </w:rPr>
            </w:pPr>
            <w:r w:rsidRPr="00012224">
              <w:rPr>
                <w:rFonts w:asciiTheme="minorBidi" w:hAnsiTheme="minorBidi" w:cstheme="minorBidi"/>
              </w:rPr>
              <w:t>$5,000</w:t>
            </w:r>
          </w:p>
        </w:tc>
        <w:tc>
          <w:tcPr>
            <w:tcW w:w="2551" w:type="dxa"/>
            <w:shd w:val="clear" w:color="auto" w:fill="auto"/>
          </w:tcPr>
          <w:p w:rsidR="003F3080" w:rsidRPr="00B15711" w:rsidRDefault="00ED5E70" w:rsidP="006C0B32">
            <w:pPr>
              <w:tabs>
                <w:tab w:val="left" w:pos="7088"/>
              </w:tabs>
              <w:spacing w:after="40"/>
              <w:jc w:val="center"/>
              <w:rPr>
                <w:rFonts w:ascii="Arial" w:hAnsi="Arial" w:cs="Arial"/>
              </w:rPr>
            </w:pPr>
            <w:r>
              <w:rPr>
                <w:rFonts w:ascii="Arial" w:hAnsi="Arial" w:cs="Arial"/>
              </w:rPr>
              <w:t>$</w:t>
            </w:r>
            <w:r w:rsidR="006C0B32">
              <w:rPr>
                <w:rFonts w:ascii="Arial" w:hAnsi="Arial" w:cs="Arial"/>
              </w:rPr>
              <w:t>5282.25</w:t>
            </w:r>
          </w:p>
        </w:tc>
      </w:tr>
      <w:tr w:rsidR="003F3080" w:rsidRPr="00B15711" w:rsidTr="00562B46">
        <w:trPr>
          <w:trHeight w:val="293"/>
        </w:trPr>
        <w:tc>
          <w:tcPr>
            <w:tcW w:w="3853" w:type="dxa"/>
            <w:shd w:val="clear" w:color="auto" w:fill="auto"/>
          </w:tcPr>
          <w:p w:rsidR="003F3080" w:rsidRPr="00B15711" w:rsidRDefault="003F3080" w:rsidP="00562B46">
            <w:pPr>
              <w:spacing w:before="120" w:after="40"/>
              <w:rPr>
                <w:rFonts w:ascii="Arial" w:hAnsi="Arial" w:cs="Arial"/>
                <w:b/>
              </w:rPr>
            </w:pPr>
            <w:r w:rsidRPr="00B15711">
              <w:rPr>
                <w:rFonts w:ascii="Arial" w:hAnsi="Arial" w:cs="Arial"/>
                <w:b/>
              </w:rPr>
              <w:t xml:space="preserve">Total Expenditure </w:t>
            </w:r>
          </w:p>
        </w:tc>
        <w:tc>
          <w:tcPr>
            <w:tcW w:w="2351" w:type="dxa"/>
            <w:shd w:val="clear" w:color="auto" w:fill="auto"/>
          </w:tcPr>
          <w:p w:rsidR="003F3080" w:rsidRPr="00012224" w:rsidRDefault="003F3080" w:rsidP="00562B46">
            <w:pPr>
              <w:spacing w:before="120"/>
              <w:jc w:val="center"/>
              <w:rPr>
                <w:rFonts w:asciiTheme="minorBidi" w:hAnsiTheme="minorBidi" w:cstheme="minorBidi"/>
                <w:b/>
                <w:bCs/>
                <w:sz w:val="22"/>
                <w:szCs w:val="22"/>
              </w:rPr>
            </w:pPr>
            <w:r w:rsidRPr="00012224">
              <w:rPr>
                <w:rFonts w:asciiTheme="minorBidi" w:hAnsiTheme="minorBidi" w:cstheme="minorBidi"/>
                <w:b/>
                <w:bCs/>
                <w:sz w:val="22"/>
                <w:szCs w:val="22"/>
              </w:rPr>
              <w:t>$156,476</w:t>
            </w:r>
          </w:p>
        </w:tc>
        <w:tc>
          <w:tcPr>
            <w:tcW w:w="2551" w:type="dxa"/>
            <w:shd w:val="clear" w:color="auto" w:fill="auto"/>
          </w:tcPr>
          <w:p w:rsidR="003F3080" w:rsidRPr="00012224" w:rsidRDefault="003F3080" w:rsidP="00562B46">
            <w:pPr>
              <w:spacing w:before="120"/>
              <w:jc w:val="center"/>
              <w:rPr>
                <w:rFonts w:asciiTheme="minorBidi" w:hAnsiTheme="minorBidi" w:cstheme="minorBidi"/>
                <w:b/>
                <w:bCs/>
                <w:sz w:val="22"/>
                <w:szCs w:val="22"/>
              </w:rPr>
            </w:pPr>
            <w:r w:rsidRPr="00012224">
              <w:rPr>
                <w:rFonts w:asciiTheme="minorBidi" w:hAnsiTheme="minorBidi" w:cstheme="minorBidi"/>
                <w:b/>
                <w:bCs/>
                <w:sz w:val="22"/>
                <w:szCs w:val="22"/>
              </w:rPr>
              <w:t>$156,476</w:t>
            </w:r>
          </w:p>
        </w:tc>
      </w:tr>
      <w:tr w:rsidR="003F3080" w:rsidRPr="00B15711" w:rsidTr="00562B46">
        <w:trPr>
          <w:trHeight w:val="293"/>
        </w:trPr>
        <w:tc>
          <w:tcPr>
            <w:tcW w:w="3853" w:type="dxa"/>
            <w:shd w:val="clear" w:color="auto" w:fill="auto"/>
          </w:tcPr>
          <w:p w:rsidR="003F3080" w:rsidRPr="00B15711" w:rsidRDefault="003F3080" w:rsidP="00562B46">
            <w:pPr>
              <w:spacing w:after="40"/>
              <w:rPr>
                <w:rFonts w:ascii="Arial" w:hAnsi="Arial" w:cs="Arial"/>
                <w:b/>
              </w:rPr>
            </w:pPr>
          </w:p>
        </w:tc>
        <w:tc>
          <w:tcPr>
            <w:tcW w:w="2351" w:type="dxa"/>
            <w:shd w:val="clear" w:color="auto" w:fill="auto"/>
          </w:tcPr>
          <w:p w:rsidR="003F3080" w:rsidRPr="00B15711" w:rsidRDefault="003F3080" w:rsidP="00562B46">
            <w:pPr>
              <w:tabs>
                <w:tab w:val="left" w:pos="7088"/>
              </w:tabs>
              <w:spacing w:after="40"/>
              <w:rPr>
                <w:rFonts w:ascii="Arial" w:hAnsi="Arial" w:cs="Arial"/>
              </w:rPr>
            </w:pPr>
          </w:p>
        </w:tc>
        <w:tc>
          <w:tcPr>
            <w:tcW w:w="2551" w:type="dxa"/>
            <w:shd w:val="clear" w:color="auto" w:fill="auto"/>
          </w:tcPr>
          <w:p w:rsidR="003F3080" w:rsidRPr="00B15711" w:rsidRDefault="003F3080" w:rsidP="00562B46">
            <w:pPr>
              <w:tabs>
                <w:tab w:val="left" w:pos="7088"/>
              </w:tabs>
              <w:spacing w:after="40"/>
              <w:rPr>
                <w:rFonts w:ascii="Arial" w:hAnsi="Arial" w:cs="Arial"/>
              </w:rPr>
            </w:pPr>
          </w:p>
        </w:tc>
      </w:tr>
      <w:tr w:rsidR="003F3080" w:rsidRPr="00B15711" w:rsidTr="00562B46">
        <w:trPr>
          <w:trHeight w:val="293"/>
        </w:trPr>
        <w:tc>
          <w:tcPr>
            <w:tcW w:w="3853" w:type="dxa"/>
            <w:shd w:val="clear" w:color="auto" w:fill="auto"/>
          </w:tcPr>
          <w:p w:rsidR="003F3080" w:rsidRPr="00B15711" w:rsidRDefault="003F3080" w:rsidP="00562B46">
            <w:pPr>
              <w:spacing w:after="40"/>
              <w:rPr>
                <w:rFonts w:ascii="Arial" w:hAnsi="Arial" w:cs="Arial"/>
                <w:b/>
              </w:rPr>
            </w:pPr>
            <w:r w:rsidRPr="00B15711">
              <w:rPr>
                <w:rFonts w:ascii="Arial" w:hAnsi="Arial" w:cs="Arial"/>
                <w:b/>
              </w:rPr>
              <w:t xml:space="preserve">Surplus / (Deficit) </w:t>
            </w:r>
          </w:p>
        </w:tc>
        <w:tc>
          <w:tcPr>
            <w:tcW w:w="2351" w:type="dxa"/>
            <w:shd w:val="clear" w:color="auto" w:fill="auto"/>
          </w:tcPr>
          <w:p w:rsidR="003F3080" w:rsidRPr="00B15711" w:rsidRDefault="003F3080" w:rsidP="00562B46">
            <w:pPr>
              <w:tabs>
                <w:tab w:val="left" w:pos="7088"/>
              </w:tabs>
              <w:spacing w:after="40"/>
              <w:rPr>
                <w:rFonts w:ascii="Arial" w:hAnsi="Arial" w:cs="Arial"/>
              </w:rPr>
            </w:pPr>
          </w:p>
        </w:tc>
        <w:tc>
          <w:tcPr>
            <w:tcW w:w="2551" w:type="dxa"/>
            <w:shd w:val="clear" w:color="auto" w:fill="auto"/>
          </w:tcPr>
          <w:p w:rsidR="003F3080" w:rsidRPr="00B15711" w:rsidRDefault="003F3080" w:rsidP="00562B46">
            <w:pPr>
              <w:tabs>
                <w:tab w:val="left" w:pos="7088"/>
              </w:tabs>
              <w:spacing w:after="40"/>
              <w:rPr>
                <w:rFonts w:ascii="Arial" w:hAnsi="Arial" w:cs="Arial"/>
              </w:rPr>
            </w:pPr>
          </w:p>
        </w:tc>
      </w:tr>
      <w:tr w:rsidR="003F3080" w:rsidRPr="00B15711" w:rsidTr="00562B46">
        <w:trPr>
          <w:trHeight w:val="293"/>
        </w:trPr>
        <w:tc>
          <w:tcPr>
            <w:tcW w:w="3853" w:type="dxa"/>
            <w:shd w:val="clear" w:color="auto" w:fill="auto"/>
          </w:tcPr>
          <w:p w:rsidR="003F3080" w:rsidRPr="00B15711" w:rsidRDefault="003F3080" w:rsidP="00562B46">
            <w:pPr>
              <w:spacing w:after="40"/>
              <w:rPr>
                <w:rFonts w:ascii="Arial" w:hAnsi="Arial" w:cs="Arial"/>
                <w:b/>
              </w:rPr>
            </w:pPr>
          </w:p>
        </w:tc>
        <w:tc>
          <w:tcPr>
            <w:tcW w:w="2351" w:type="dxa"/>
            <w:shd w:val="clear" w:color="auto" w:fill="auto"/>
          </w:tcPr>
          <w:p w:rsidR="003F3080" w:rsidRPr="00B15711" w:rsidRDefault="003F3080" w:rsidP="00562B46">
            <w:pPr>
              <w:tabs>
                <w:tab w:val="left" w:pos="7088"/>
              </w:tabs>
              <w:spacing w:after="40"/>
              <w:rPr>
                <w:rFonts w:ascii="Arial" w:hAnsi="Arial" w:cs="Arial"/>
              </w:rPr>
            </w:pPr>
          </w:p>
        </w:tc>
        <w:tc>
          <w:tcPr>
            <w:tcW w:w="2551" w:type="dxa"/>
            <w:shd w:val="clear" w:color="auto" w:fill="auto"/>
          </w:tcPr>
          <w:p w:rsidR="003F3080" w:rsidRPr="00B15711" w:rsidRDefault="003F3080" w:rsidP="00562B46">
            <w:pPr>
              <w:tabs>
                <w:tab w:val="left" w:pos="7088"/>
              </w:tabs>
              <w:spacing w:after="40"/>
              <w:rPr>
                <w:rFonts w:ascii="Arial" w:hAnsi="Arial" w:cs="Arial"/>
              </w:rPr>
            </w:pPr>
          </w:p>
        </w:tc>
      </w:tr>
    </w:tbl>
    <w:p w:rsidR="003F3080" w:rsidRDefault="003F3080" w:rsidP="003F3080">
      <w:pPr>
        <w:tabs>
          <w:tab w:val="left" w:pos="7088"/>
        </w:tabs>
        <w:rPr>
          <w:rFonts w:ascii="Arial" w:hAnsi="Arial" w:cs="Arial"/>
        </w:rPr>
      </w:pPr>
      <w:r>
        <w:rPr>
          <w:rFonts w:ascii="Arial" w:hAnsi="Arial" w:cs="Arial"/>
        </w:rPr>
        <w:t xml:space="preserve">* All figures are exclusive of GST </w:t>
      </w:r>
    </w:p>
    <w:p w:rsidR="003F3080" w:rsidRDefault="003F3080" w:rsidP="003F3080">
      <w:pPr>
        <w:tabs>
          <w:tab w:val="left" w:pos="7088"/>
        </w:tabs>
        <w:rPr>
          <w:rFonts w:ascii="Arial" w:hAnsi="Arial" w:cs="Arial"/>
        </w:rPr>
      </w:pPr>
    </w:p>
    <w:p w:rsidR="003F3080" w:rsidRDefault="003F3080" w:rsidP="003F3080">
      <w:pPr>
        <w:tabs>
          <w:tab w:val="left" w:pos="7088"/>
        </w:tabs>
        <w:rPr>
          <w:rFonts w:ascii="Arial" w:hAnsi="Arial" w:cs="Arial"/>
        </w:rPr>
      </w:pPr>
      <w:r>
        <w:rPr>
          <w:rFonts w:ascii="Arial" w:hAnsi="Arial" w:cs="Arial"/>
        </w:rPr>
        <w:t>I confirm that:</w:t>
      </w:r>
    </w:p>
    <w:p w:rsidR="003F3080" w:rsidRDefault="003F3080" w:rsidP="003F3080">
      <w:pPr>
        <w:numPr>
          <w:ilvl w:val="0"/>
          <w:numId w:val="34"/>
        </w:numPr>
        <w:tabs>
          <w:tab w:val="left" w:pos="7088"/>
        </w:tabs>
        <w:rPr>
          <w:rFonts w:ascii="Arial" w:hAnsi="Arial" w:cs="Arial"/>
        </w:rPr>
      </w:pPr>
      <w:r>
        <w:rPr>
          <w:rFonts w:ascii="Arial" w:hAnsi="Arial" w:cs="Arial"/>
        </w:rPr>
        <w:t xml:space="preserve">This project is complete </w:t>
      </w:r>
    </w:p>
    <w:p w:rsidR="003F3080" w:rsidRDefault="003F3080" w:rsidP="003F3080">
      <w:pPr>
        <w:numPr>
          <w:ilvl w:val="0"/>
          <w:numId w:val="34"/>
        </w:numPr>
        <w:tabs>
          <w:tab w:val="left" w:pos="7088"/>
        </w:tabs>
        <w:rPr>
          <w:rFonts w:ascii="Arial" w:hAnsi="Arial" w:cs="Arial"/>
        </w:rPr>
      </w:pPr>
      <w:r>
        <w:rPr>
          <w:rFonts w:ascii="Arial" w:hAnsi="Arial" w:cs="Arial"/>
        </w:rPr>
        <w:t xml:space="preserve">The information provided in the table has occurred and is accurate </w:t>
      </w:r>
    </w:p>
    <w:p w:rsidR="003F3080" w:rsidRDefault="004E373F" w:rsidP="004E373F">
      <w:pPr>
        <w:tabs>
          <w:tab w:val="left" w:pos="7088"/>
        </w:tabs>
        <w:rPr>
          <w:rFonts w:ascii="Arial" w:hAnsi="Arial" w:cs="Arial"/>
        </w:rPr>
      </w:pPr>
      <w:r>
        <w:rPr>
          <w:rFonts w:ascii="Arial" w:hAnsi="Arial" w:cs="Arial"/>
        </w:rPr>
        <w:t>Signed:</w:t>
      </w:r>
      <w:r>
        <w:rPr>
          <w:noProof/>
          <w:lang w:val="en-AU" w:eastAsia="en-AU"/>
        </w:rPr>
        <w:drawing>
          <wp:inline distT="0" distB="0" distL="0" distR="0" wp14:anchorId="24A1138E" wp14:editId="5277FE02">
            <wp:extent cx="1844566" cy="338958"/>
            <wp:effectExtent l="0" t="0" r="3810" b="4445"/>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247" cy="338899"/>
                    </a:xfrm>
                    <a:prstGeom prst="rect">
                      <a:avLst/>
                    </a:prstGeom>
                    <a:noFill/>
                    <a:ln>
                      <a:noFill/>
                    </a:ln>
                  </pic:spPr>
                </pic:pic>
              </a:graphicData>
            </a:graphic>
          </wp:inline>
        </w:drawing>
      </w:r>
      <w:r>
        <w:rPr>
          <w:rFonts w:ascii="Arial" w:hAnsi="Arial" w:cs="Arial"/>
        </w:rPr>
        <w:t xml:space="preserve"> </w:t>
      </w:r>
      <w:r w:rsidR="003F3080">
        <w:rPr>
          <w:rFonts w:ascii="Arial" w:hAnsi="Arial" w:cs="Arial"/>
        </w:rPr>
        <w:t>_______________________________________________________</w:t>
      </w:r>
    </w:p>
    <w:p w:rsidR="003F3080" w:rsidRDefault="003F3080" w:rsidP="003F3080">
      <w:pPr>
        <w:tabs>
          <w:tab w:val="left" w:pos="7088"/>
        </w:tabs>
        <w:rPr>
          <w:rFonts w:ascii="Arial" w:hAnsi="Arial" w:cs="Arial"/>
        </w:rPr>
      </w:pPr>
      <w:r>
        <w:rPr>
          <w:rFonts w:ascii="Arial" w:hAnsi="Arial" w:cs="Arial"/>
        </w:rPr>
        <w:t>Name:</w:t>
      </w:r>
      <w:r w:rsidR="00FC71A4">
        <w:rPr>
          <w:rFonts w:ascii="Arial" w:hAnsi="Arial" w:cs="Arial"/>
        </w:rPr>
        <w:t xml:space="preserve"> Kerrie Thomsen </w:t>
      </w:r>
    </w:p>
    <w:p w:rsidR="003F3080" w:rsidRDefault="003F3080" w:rsidP="003F3080">
      <w:pPr>
        <w:tabs>
          <w:tab w:val="left" w:pos="7088"/>
        </w:tabs>
        <w:rPr>
          <w:rFonts w:ascii="Arial" w:hAnsi="Arial" w:cs="Arial"/>
        </w:rPr>
      </w:pPr>
      <w:r>
        <w:rPr>
          <w:rFonts w:ascii="Arial" w:hAnsi="Arial" w:cs="Arial"/>
        </w:rPr>
        <w:t>Position:</w:t>
      </w:r>
      <w:r w:rsidR="00FC71A4">
        <w:rPr>
          <w:rFonts w:ascii="Arial" w:hAnsi="Arial" w:cs="Arial"/>
        </w:rPr>
        <w:t xml:space="preserve"> Regional Manager, Bendigo Regional Clinical School </w:t>
      </w:r>
    </w:p>
    <w:p w:rsidR="003F3080" w:rsidRDefault="003F3080" w:rsidP="003F3080">
      <w:pPr>
        <w:tabs>
          <w:tab w:val="left" w:pos="7088"/>
        </w:tabs>
        <w:rPr>
          <w:rFonts w:ascii="Arial" w:hAnsi="Arial" w:cs="Arial"/>
        </w:rPr>
      </w:pPr>
    </w:p>
    <w:p w:rsidR="00E00DC6" w:rsidRDefault="003F3080" w:rsidP="00FC71A4">
      <w:pPr>
        <w:tabs>
          <w:tab w:val="left" w:pos="7088"/>
        </w:tabs>
        <w:rPr>
          <w:rFonts w:ascii="Calibri" w:hAnsi="Calibri"/>
          <w:color w:val="1C75BC"/>
          <w:sz w:val="36"/>
          <w:szCs w:val="36"/>
        </w:rPr>
        <w:sectPr w:rsidR="00E00DC6" w:rsidSect="008E5748">
          <w:headerReference w:type="default" r:id="rId13"/>
          <w:footerReference w:type="default" r:id="rId14"/>
          <w:type w:val="continuous"/>
          <w:pgSz w:w="11899" w:h="16838"/>
          <w:pgMar w:top="1134" w:right="842" w:bottom="1134" w:left="1134" w:header="454" w:footer="567" w:gutter="0"/>
          <w:cols w:space="708"/>
        </w:sectPr>
      </w:pPr>
      <w:r>
        <w:rPr>
          <w:rFonts w:ascii="Arial" w:hAnsi="Arial" w:cs="Arial"/>
        </w:rPr>
        <w:t>Date</w:t>
      </w:r>
      <w:proofErr w:type="gramStart"/>
      <w:r>
        <w:rPr>
          <w:rFonts w:ascii="Arial" w:hAnsi="Arial" w:cs="Arial"/>
        </w:rPr>
        <w:t>:</w:t>
      </w:r>
      <w:r w:rsidR="00FC71A4" w:rsidRPr="00FC71A4">
        <w:rPr>
          <w:rFonts w:ascii="Calibri" w:hAnsi="Calibri"/>
        </w:rPr>
        <w:t>16</w:t>
      </w:r>
      <w:proofErr w:type="gramEnd"/>
      <w:r w:rsidR="00FC71A4" w:rsidRPr="00FC71A4">
        <w:rPr>
          <w:rFonts w:ascii="Calibri" w:hAnsi="Calibri"/>
        </w:rPr>
        <w:t xml:space="preserve"> </w:t>
      </w:r>
      <w:r w:rsidR="00FC71A4">
        <w:rPr>
          <w:rFonts w:ascii="Calibri" w:hAnsi="Calibri"/>
        </w:rPr>
        <w:t>December, 2013</w:t>
      </w:r>
    </w:p>
    <w:tbl>
      <w:tblPr>
        <w:tblW w:w="16874" w:type="dxa"/>
        <w:tblInd w:w="-1134" w:type="dxa"/>
        <w:tblCellMar>
          <w:left w:w="0" w:type="dxa"/>
          <w:right w:w="0" w:type="dxa"/>
        </w:tblCellMar>
        <w:tblLook w:val="00A0" w:firstRow="1" w:lastRow="0" w:firstColumn="1" w:lastColumn="0" w:noHBand="0" w:noVBand="0"/>
      </w:tblPr>
      <w:tblGrid>
        <w:gridCol w:w="16874"/>
      </w:tblGrid>
      <w:tr w:rsidR="00E00DC6" w:rsidRPr="00E00DC6" w:rsidTr="00562B46">
        <w:tc>
          <w:tcPr>
            <w:tcW w:w="16874" w:type="dxa"/>
          </w:tcPr>
          <w:p w:rsidR="00E00DC6" w:rsidRPr="00E00DC6" w:rsidRDefault="00E00DC6" w:rsidP="00E00DC6">
            <w:pPr>
              <w:keepNext/>
              <w:keepLines/>
              <w:spacing w:before="1" w:line="270" w:lineRule="atLeast"/>
              <w:rPr>
                <w:rFonts w:ascii="Arial" w:eastAsia="MS Mincho" w:hAnsi="Arial"/>
                <w:sz w:val="28"/>
                <w:lang w:val="en-AU"/>
              </w:rPr>
            </w:pPr>
            <w:r>
              <w:rPr>
                <w:rFonts w:ascii="Arial" w:eastAsia="MS Mincho" w:hAnsi="Arial"/>
                <w:noProof/>
                <w:sz w:val="28"/>
                <w:szCs w:val="20"/>
                <w:lang w:val="en-AU" w:eastAsia="en-AU"/>
              </w:rPr>
              <w:lastRenderedPageBreak/>
              <mc:AlternateContent>
                <mc:Choice Requires="wps">
                  <w:drawing>
                    <wp:anchor distT="0" distB="0" distL="114300" distR="114300" simplePos="0" relativeHeight="251666944" behindDoc="0" locked="0" layoutInCell="1" allowOverlap="1">
                      <wp:simplePos x="0" y="0"/>
                      <wp:positionH relativeFrom="page">
                        <wp:posOffset>737235</wp:posOffset>
                      </wp:positionH>
                      <wp:positionV relativeFrom="page">
                        <wp:posOffset>574040</wp:posOffset>
                      </wp:positionV>
                      <wp:extent cx="7200265" cy="685800"/>
                      <wp:effectExtent l="381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C6" w:rsidRPr="0041787B" w:rsidRDefault="00E00DC6" w:rsidP="00E00DC6">
                                  <w:pPr>
                                    <w:pStyle w:val="Healthmainheading"/>
                                  </w:pPr>
                                  <w:r>
                                    <w:t xml:space="preserve">Rural Accommodation and Infrastructure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8.05pt;margin-top:45.2pt;width:566.95pt;height:5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4KtAIAALI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" filled="f" stroked="f">
                      <v:textbox inset="0,0,0,0">
                        <w:txbxContent>
                          <w:p w:rsidR="00E00DC6" w:rsidRPr="0041787B" w:rsidRDefault="00E00DC6" w:rsidP="00E00DC6">
                            <w:pPr>
                              <w:pStyle w:val="Healthmainheading"/>
                            </w:pPr>
                            <w:r>
                              <w:t xml:space="preserve">Rural Accommodation and Infrastructure Program  </w:t>
                            </w:r>
                          </w:p>
                        </w:txbxContent>
                      </v:textbox>
                      <w10:wrap anchorx="page" anchory="page"/>
                    </v:shape>
                  </w:pict>
                </mc:Fallback>
              </mc:AlternateContent>
            </w:r>
            <w:r>
              <w:rPr>
                <w:rFonts w:ascii="Arial" w:eastAsia="MS Mincho" w:hAnsi="Arial"/>
                <w:noProof/>
                <w:sz w:val="28"/>
                <w:szCs w:val="20"/>
                <w:lang w:val="en-AU" w:eastAsia="en-AU"/>
              </w:rPr>
              <mc:AlternateContent>
                <mc:Choice Requires="wps">
                  <w:drawing>
                    <wp:anchor distT="0" distB="0" distL="114300" distR="114300" simplePos="0" relativeHeight="251667968" behindDoc="0" locked="0" layoutInCell="1" allowOverlap="1">
                      <wp:simplePos x="0" y="0"/>
                      <wp:positionH relativeFrom="page">
                        <wp:posOffset>622935</wp:posOffset>
                      </wp:positionH>
                      <wp:positionV relativeFrom="page">
                        <wp:posOffset>1488440</wp:posOffset>
                      </wp:positionV>
                      <wp:extent cx="7200265" cy="288290"/>
                      <wp:effectExtent l="3810" t="254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C6" w:rsidRPr="0041787B" w:rsidRDefault="00E00DC6" w:rsidP="00E00DC6">
                                  <w:pPr>
                                    <w:pStyle w:val="Healthmainsubheading"/>
                                  </w:pPr>
                                  <w:r>
                                    <w:t xml:space="preserve">Final Report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9.05pt;margin-top:117.2pt;width:566.95pt;height:22.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rP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" filled="f" stroked="f">
                      <v:textbox inset="0,0,0,0">
                        <w:txbxContent>
                          <w:p w:rsidR="00E00DC6" w:rsidRPr="0041787B" w:rsidRDefault="00E00DC6" w:rsidP="00E00DC6">
                            <w:pPr>
                              <w:pStyle w:val="Healthmainsubheading"/>
                            </w:pPr>
                            <w:r>
                              <w:t xml:space="preserve">Final Report   </w:t>
                            </w:r>
                          </w:p>
                        </w:txbxContent>
                      </v:textbox>
                      <w10:wrap anchorx="page" anchory="page"/>
                    </v:shape>
                  </w:pict>
                </mc:Fallback>
              </mc:AlternateContent>
            </w:r>
            <w:r w:rsidRPr="00E00DC6">
              <w:rPr>
                <w:rFonts w:ascii="Arial" w:eastAsia="MS Mincho" w:hAnsi="Arial"/>
                <w:sz w:val="28"/>
                <w:lang w:val="en-AU"/>
              </w:rPr>
              <w:t xml:space="preserve"> </w:t>
            </w:r>
            <w:r>
              <w:rPr>
                <w:rFonts w:ascii="Arial" w:eastAsia="MS Mincho" w:hAnsi="Arial"/>
                <w:noProof/>
                <w:sz w:val="28"/>
                <w:lang w:val="en-AU" w:eastAsia="en-AU"/>
              </w:rPr>
              <w:drawing>
                <wp:inline distT="0" distB="0" distL="0" distR="0">
                  <wp:extent cx="10681335" cy="1639570"/>
                  <wp:effectExtent l="0" t="0" r="5715" b="0"/>
                  <wp:docPr id="10" name="Picture 10" descr="1009016 VCP A4 newsletter landscape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landscape_Word setup t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81335" cy="1639570"/>
                          </a:xfrm>
                          <a:prstGeom prst="rect">
                            <a:avLst/>
                          </a:prstGeom>
                          <a:noFill/>
                          <a:ln>
                            <a:noFill/>
                          </a:ln>
                        </pic:spPr>
                      </pic:pic>
                    </a:graphicData>
                  </a:graphic>
                </wp:inline>
              </w:drawing>
            </w:r>
            <w:r>
              <w:rPr>
                <w:rFonts w:ascii="Arial" w:eastAsia="MS Mincho" w:hAnsi="Arial"/>
                <w:b/>
                <w:noProof/>
                <w:sz w:val="28"/>
                <w:szCs w:val="20"/>
                <w:lang w:val="en-AU" w:eastAsia="en-AU"/>
              </w:rPr>
              <w:drawing>
                <wp:anchor distT="0" distB="0" distL="114300" distR="114300" simplePos="0" relativeHeight="251668992" behindDoc="0" locked="0" layoutInCell="1" allowOverlap="1">
                  <wp:simplePos x="0" y="0"/>
                  <wp:positionH relativeFrom="page">
                    <wp:posOffset>725170</wp:posOffset>
                  </wp:positionH>
                  <wp:positionV relativeFrom="page">
                    <wp:posOffset>10099040</wp:posOffset>
                  </wp:positionV>
                  <wp:extent cx="572770" cy="413385"/>
                  <wp:effectExtent l="0" t="0" r="0" b="5715"/>
                  <wp:wrapNone/>
                  <wp:docPr id="11" name="Picture 11" descr="Reflex Blue TPTB logo 1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lex Blue TPTB logo 16m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77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00DC6" w:rsidRPr="00E00DC6" w:rsidRDefault="00E00DC6" w:rsidP="00E00DC6">
      <w:pPr>
        <w:spacing w:before="240" w:after="120" w:line="270" w:lineRule="atLeast"/>
        <w:rPr>
          <w:rFonts w:ascii="Arial" w:eastAsia="MS Mincho" w:hAnsi="Arial"/>
          <w:sz w:val="20"/>
          <w:lang w:val="en-AU"/>
        </w:rPr>
      </w:pP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r>
      <w:r w:rsidRPr="00E00DC6">
        <w:rPr>
          <w:rFonts w:ascii="Arial" w:eastAsia="MS Mincho" w:hAnsi="Arial"/>
          <w:sz w:val="20"/>
          <w:lang w:val="en-AU"/>
        </w:rPr>
        <w:tab/>
        <w:t>Attachment B</w:t>
      </w:r>
    </w:p>
    <w:p w:rsidR="00E00DC6" w:rsidRPr="00E00DC6" w:rsidRDefault="00E00DC6" w:rsidP="00E00DC6">
      <w:pPr>
        <w:keepNext/>
        <w:keepLines/>
        <w:spacing w:before="400" w:after="160" w:line="520" w:lineRule="atLeast"/>
        <w:rPr>
          <w:rFonts w:ascii="Verdana" w:hAnsi="Verdana"/>
          <w:b/>
        </w:rPr>
      </w:pPr>
      <w:r w:rsidRPr="00E00DC6">
        <w:rPr>
          <w:rFonts w:ascii="Arial" w:eastAsia="Times New Roman" w:hAnsi="Arial"/>
          <w:color w:val="0073CF"/>
          <w:sz w:val="44"/>
          <w:lang w:val="en-AU"/>
        </w:rPr>
        <w:t xml:space="preserve">Asset Register </w:t>
      </w:r>
      <w:r w:rsidRPr="00E00DC6">
        <w:rPr>
          <w:rFonts w:ascii="Verdana" w:hAnsi="Verdana"/>
          <w:b/>
        </w:rPr>
        <w:t xml:space="preserve"> </w:t>
      </w:r>
    </w:p>
    <w:tbl>
      <w:tblPr>
        <w:tblW w:w="14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75"/>
        <w:gridCol w:w="2520"/>
        <w:gridCol w:w="1183"/>
        <w:gridCol w:w="992"/>
        <w:gridCol w:w="1276"/>
        <w:gridCol w:w="1276"/>
        <w:gridCol w:w="3071"/>
      </w:tblGrid>
      <w:tr w:rsidR="00E00DC6" w:rsidRPr="00E00DC6" w:rsidTr="00562B46">
        <w:trPr>
          <w:tblHeader/>
        </w:trPr>
        <w:tc>
          <w:tcPr>
            <w:tcW w:w="3119" w:type="dxa"/>
            <w:tcBorders>
              <w:bottom w:val="single" w:sz="12" w:space="0" w:color="auto"/>
            </w:tcBorders>
            <w:shd w:val="clear" w:color="auto" w:fill="3366FF"/>
          </w:tcPr>
          <w:p w:rsidR="00E00DC6" w:rsidRPr="00E00DC6" w:rsidRDefault="00E00DC6" w:rsidP="00E00DC6">
            <w:pPr>
              <w:keepNext/>
              <w:spacing w:before="240" w:after="60"/>
              <w:outlineLvl w:val="0"/>
              <w:rPr>
                <w:rFonts w:ascii="Verdana" w:eastAsia="Times New Roman" w:hAnsi="Verdana" w:cs="Arial"/>
                <w:b/>
                <w:bCs/>
                <w:color w:val="FFFFFF"/>
                <w:kern w:val="32"/>
                <w:sz w:val="20"/>
                <w:szCs w:val="32"/>
                <w:lang w:val="en-AU"/>
              </w:rPr>
            </w:pPr>
            <w:r w:rsidRPr="00E00DC6">
              <w:rPr>
                <w:rFonts w:ascii="Verdana" w:eastAsia="Times New Roman" w:hAnsi="Verdana" w:cs="Arial"/>
                <w:b/>
                <w:bCs/>
                <w:color w:val="FFFFFF"/>
                <w:kern w:val="32"/>
                <w:sz w:val="20"/>
                <w:szCs w:val="32"/>
                <w:lang w:val="en-AU"/>
              </w:rPr>
              <w:t>Asset</w:t>
            </w:r>
          </w:p>
        </w:tc>
        <w:tc>
          <w:tcPr>
            <w:tcW w:w="975" w:type="dxa"/>
            <w:tcBorders>
              <w:bottom w:val="single" w:sz="12" w:space="0" w:color="auto"/>
            </w:tcBorders>
            <w:shd w:val="clear" w:color="auto" w:fill="3366FF"/>
          </w:tcPr>
          <w:p w:rsidR="00E00DC6" w:rsidRPr="00E00DC6" w:rsidRDefault="00E00DC6" w:rsidP="00E00DC6">
            <w:pPr>
              <w:keepNext/>
              <w:spacing w:before="240" w:after="60"/>
              <w:outlineLvl w:val="3"/>
              <w:rPr>
                <w:rFonts w:ascii="Verdana" w:eastAsia="Times New Roman" w:hAnsi="Verdana"/>
                <w:b/>
                <w:bCs/>
                <w:color w:val="FFFFFF"/>
                <w:sz w:val="20"/>
                <w:szCs w:val="28"/>
                <w:lang w:val="en-AU"/>
              </w:rPr>
            </w:pPr>
            <w:r w:rsidRPr="00E00DC6">
              <w:rPr>
                <w:rFonts w:ascii="Verdana" w:eastAsia="Times New Roman" w:hAnsi="Verdana"/>
                <w:b/>
                <w:bCs/>
                <w:color w:val="FFFFFF"/>
                <w:sz w:val="20"/>
                <w:szCs w:val="28"/>
                <w:lang w:val="en-AU"/>
              </w:rPr>
              <w:t>Cost (GST excl.)</w:t>
            </w:r>
          </w:p>
        </w:tc>
        <w:tc>
          <w:tcPr>
            <w:tcW w:w="2520" w:type="dxa"/>
            <w:tcBorders>
              <w:bottom w:val="single" w:sz="12" w:space="0" w:color="auto"/>
            </w:tcBorders>
            <w:shd w:val="clear" w:color="auto" w:fill="3366FF"/>
          </w:tcPr>
          <w:p w:rsidR="00E00DC6" w:rsidRPr="00E00DC6" w:rsidRDefault="00E00DC6" w:rsidP="00E00DC6">
            <w:pPr>
              <w:keepNext/>
              <w:spacing w:before="240" w:after="60"/>
              <w:outlineLvl w:val="3"/>
              <w:rPr>
                <w:rFonts w:ascii="Verdana" w:eastAsia="Times New Roman" w:hAnsi="Verdana"/>
                <w:b/>
                <w:bCs/>
                <w:color w:val="FFFFFF"/>
                <w:sz w:val="20"/>
                <w:szCs w:val="28"/>
                <w:lang w:val="en-AU"/>
              </w:rPr>
            </w:pPr>
            <w:r w:rsidRPr="00E00DC6">
              <w:rPr>
                <w:rFonts w:ascii="Verdana" w:eastAsia="Times New Roman" w:hAnsi="Verdana"/>
                <w:b/>
                <w:bCs/>
                <w:color w:val="FFFFFF"/>
                <w:sz w:val="20"/>
                <w:szCs w:val="28"/>
                <w:lang w:val="en-AU"/>
              </w:rPr>
              <w:t xml:space="preserve">Supplier </w:t>
            </w:r>
          </w:p>
        </w:tc>
        <w:tc>
          <w:tcPr>
            <w:tcW w:w="1183" w:type="dxa"/>
            <w:tcBorders>
              <w:bottom w:val="single" w:sz="12" w:space="0" w:color="auto"/>
            </w:tcBorders>
            <w:shd w:val="clear" w:color="auto" w:fill="3366FF"/>
          </w:tcPr>
          <w:p w:rsidR="00E00DC6" w:rsidRPr="00E00DC6" w:rsidRDefault="00E00DC6" w:rsidP="00E00DC6">
            <w:pPr>
              <w:keepNext/>
              <w:spacing w:before="240" w:after="60"/>
              <w:outlineLvl w:val="3"/>
              <w:rPr>
                <w:rFonts w:ascii="Verdana" w:eastAsia="Times New Roman" w:hAnsi="Verdana"/>
                <w:b/>
                <w:bCs/>
                <w:color w:val="FFFFFF"/>
                <w:sz w:val="20"/>
                <w:szCs w:val="28"/>
                <w:lang w:val="en-AU"/>
              </w:rPr>
            </w:pPr>
            <w:r w:rsidRPr="00E00DC6">
              <w:rPr>
                <w:rFonts w:ascii="Verdana" w:eastAsia="Times New Roman" w:hAnsi="Verdana"/>
                <w:b/>
                <w:bCs/>
                <w:color w:val="FFFFFF"/>
                <w:sz w:val="20"/>
                <w:szCs w:val="28"/>
                <w:lang w:val="en-AU"/>
              </w:rPr>
              <w:t xml:space="preserve">Planned order date </w:t>
            </w:r>
          </w:p>
        </w:tc>
        <w:tc>
          <w:tcPr>
            <w:tcW w:w="992" w:type="dxa"/>
            <w:tcBorders>
              <w:bottom w:val="single" w:sz="12" w:space="0" w:color="auto"/>
            </w:tcBorders>
            <w:shd w:val="clear" w:color="auto" w:fill="3366FF"/>
          </w:tcPr>
          <w:p w:rsidR="00E00DC6" w:rsidRPr="00E00DC6" w:rsidRDefault="00E00DC6" w:rsidP="00E00DC6">
            <w:pPr>
              <w:keepNext/>
              <w:spacing w:before="240" w:after="60"/>
              <w:outlineLvl w:val="3"/>
              <w:rPr>
                <w:rFonts w:ascii="Verdana" w:eastAsia="Times New Roman" w:hAnsi="Verdana"/>
                <w:b/>
                <w:bCs/>
                <w:color w:val="FFFFFF"/>
                <w:sz w:val="20"/>
                <w:szCs w:val="28"/>
                <w:lang w:val="en-AU"/>
              </w:rPr>
            </w:pPr>
            <w:r w:rsidRPr="00E00DC6">
              <w:rPr>
                <w:rFonts w:ascii="Verdana" w:eastAsia="Times New Roman" w:hAnsi="Verdana"/>
                <w:b/>
                <w:bCs/>
                <w:color w:val="FFFFFF"/>
                <w:sz w:val="20"/>
                <w:szCs w:val="28"/>
                <w:lang w:val="en-AU"/>
              </w:rPr>
              <w:t>Actual order date</w:t>
            </w:r>
          </w:p>
        </w:tc>
        <w:tc>
          <w:tcPr>
            <w:tcW w:w="1276" w:type="dxa"/>
            <w:tcBorders>
              <w:bottom w:val="single" w:sz="12" w:space="0" w:color="auto"/>
            </w:tcBorders>
            <w:shd w:val="clear" w:color="auto" w:fill="3366FF"/>
          </w:tcPr>
          <w:p w:rsidR="00E00DC6" w:rsidRPr="00E00DC6" w:rsidRDefault="00E00DC6" w:rsidP="00E00DC6">
            <w:pPr>
              <w:keepNext/>
              <w:spacing w:before="240" w:after="60"/>
              <w:outlineLvl w:val="3"/>
              <w:rPr>
                <w:rFonts w:ascii="Verdana" w:eastAsia="Times New Roman" w:hAnsi="Verdana"/>
                <w:b/>
                <w:bCs/>
                <w:color w:val="FFFFFF"/>
                <w:sz w:val="20"/>
                <w:szCs w:val="28"/>
                <w:lang w:val="en-AU"/>
              </w:rPr>
            </w:pPr>
            <w:r w:rsidRPr="00E00DC6">
              <w:rPr>
                <w:rFonts w:ascii="Verdana" w:eastAsia="Times New Roman" w:hAnsi="Verdana"/>
                <w:b/>
                <w:bCs/>
                <w:color w:val="FFFFFF"/>
                <w:sz w:val="20"/>
                <w:szCs w:val="28"/>
                <w:lang w:val="en-AU"/>
              </w:rPr>
              <w:t xml:space="preserve">Planned delivery date </w:t>
            </w:r>
          </w:p>
        </w:tc>
        <w:tc>
          <w:tcPr>
            <w:tcW w:w="1276" w:type="dxa"/>
            <w:tcBorders>
              <w:bottom w:val="single" w:sz="12" w:space="0" w:color="auto"/>
            </w:tcBorders>
            <w:shd w:val="clear" w:color="auto" w:fill="3366FF"/>
          </w:tcPr>
          <w:p w:rsidR="00E00DC6" w:rsidRPr="00E00DC6" w:rsidRDefault="00E00DC6" w:rsidP="00E00DC6">
            <w:pPr>
              <w:keepNext/>
              <w:spacing w:before="240" w:after="60"/>
              <w:outlineLvl w:val="3"/>
              <w:rPr>
                <w:rFonts w:ascii="Verdana" w:eastAsia="Times New Roman" w:hAnsi="Verdana"/>
                <w:b/>
                <w:bCs/>
                <w:color w:val="FFFFFF"/>
                <w:sz w:val="20"/>
                <w:szCs w:val="28"/>
                <w:lang w:val="en-AU"/>
              </w:rPr>
            </w:pPr>
            <w:r w:rsidRPr="00E00DC6">
              <w:rPr>
                <w:rFonts w:ascii="Verdana" w:eastAsia="Times New Roman" w:hAnsi="Verdana"/>
                <w:b/>
                <w:bCs/>
                <w:color w:val="FFFFFF"/>
                <w:sz w:val="20"/>
                <w:szCs w:val="28"/>
                <w:lang w:val="en-AU"/>
              </w:rPr>
              <w:t>Actual delivery date</w:t>
            </w:r>
          </w:p>
        </w:tc>
        <w:tc>
          <w:tcPr>
            <w:tcW w:w="3071" w:type="dxa"/>
            <w:tcBorders>
              <w:bottom w:val="single" w:sz="12" w:space="0" w:color="auto"/>
            </w:tcBorders>
            <w:shd w:val="clear" w:color="auto" w:fill="3366FF"/>
          </w:tcPr>
          <w:p w:rsidR="00E00DC6" w:rsidRPr="00E00DC6" w:rsidRDefault="00E00DC6" w:rsidP="00E00DC6">
            <w:pPr>
              <w:keepNext/>
              <w:spacing w:before="240" w:after="60"/>
              <w:outlineLvl w:val="3"/>
              <w:rPr>
                <w:rFonts w:ascii="Verdana" w:eastAsia="Times New Roman" w:hAnsi="Verdana"/>
                <w:b/>
                <w:bCs/>
                <w:color w:val="FFFFFF"/>
                <w:sz w:val="20"/>
                <w:szCs w:val="28"/>
                <w:lang w:val="en-AU"/>
              </w:rPr>
            </w:pPr>
            <w:r w:rsidRPr="00E00DC6">
              <w:rPr>
                <w:rFonts w:ascii="Verdana" w:eastAsia="Times New Roman" w:hAnsi="Verdana"/>
                <w:b/>
                <w:bCs/>
                <w:color w:val="FFFFFF"/>
                <w:sz w:val="20"/>
                <w:szCs w:val="28"/>
                <w:lang w:val="en-AU"/>
              </w:rPr>
              <w:t xml:space="preserve">Asset storage (where is the asset stored) </w:t>
            </w:r>
          </w:p>
        </w:tc>
      </w:tr>
      <w:tr w:rsidR="00E00DC6" w:rsidRPr="00E00DC6" w:rsidTr="00562B46">
        <w:tblPrEx>
          <w:tblCellMar>
            <w:left w:w="107" w:type="dxa"/>
            <w:right w:w="107" w:type="dxa"/>
          </w:tblCellMar>
        </w:tblPrEx>
        <w:trPr>
          <w:trHeight w:val="283"/>
        </w:trPr>
        <w:tc>
          <w:tcPr>
            <w:tcW w:w="3119" w:type="dxa"/>
            <w:tcBorders>
              <w:top w:val="single" w:sz="12" w:space="0" w:color="auto"/>
            </w:tcBorders>
          </w:tcPr>
          <w:p w:rsidR="00E00DC6" w:rsidRPr="00E00DC6" w:rsidRDefault="00E00DC6" w:rsidP="00E00DC6">
            <w:pPr>
              <w:spacing w:before="120" w:line="264" w:lineRule="auto"/>
              <w:jc w:val="both"/>
              <w:rPr>
                <w:rFonts w:ascii="Verdana" w:hAnsi="Verdana"/>
                <w:b/>
                <w:bCs/>
                <w:sz w:val="20"/>
              </w:rPr>
            </w:pPr>
            <w:r w:rsidRPr="00E00DC6">
              <w:rPr>
                <w:rFonts w:ascii="Verdana" w:hAnsi="Verdana"/>
                <w:b/>
                <w:bCs/>
                <w:color w:val="FF0000"/>
                <w:sz w:val="20"/>
              </w:rPr>
              <w:t>Not applicable</w:t>
            </w:r>
          </w:p>
        </w:tc>
        <w:tc>
          <w:tcPr>
            <w:tcW w:w="975" w:type="dxa"/>
            <w:tcBorders>
              <w:top w:val="single" w:sz="12" w:space="0" w:color="auto"/>
            </w:tcBorders>
          </w:tcPr>
          <w:p w:rsidR="00E00DC6" w:rsidRPr="00E00DC6" w:rsidRDefault="00E00DC6" w:rsidP="00E00DC6">
            <w:pPr>
              <w:spacing w:before="120" w:line="264" w:lineRule="auto"/>
              <w:jc w:val="both"/>
              <w:rPr>
                <w:rFonts w:ascii="Verdana" w:hAnsi="Verdana"/>
                <w:sz w:val="20"/>
              </w:rPr>
            </w:pPr>
          </w:p>
        </w:tc>
        <w:tc>
          <w:tcPr>
            <w:tcW w:w="2520" w:type="dxa"/>
            <w:tcBorders>
              <w:top w:val="single" w:sz="12" w:space="0" w:color="auto"/>
            </w:tcBorders>
          </w:tcPr>
          <w:p w:rsidR="00E00DC6" w:rsidRPr="00E00DC6" w:rsidRDefault="00E00DC6" w:rsidP="00E00DC6">
            <w:pPr>
              <w:spacing w:before="120" w:line="264" w:lineRule="auto"/>
              <w:jc w:val="both"/>
              <w:rPr>
                <w:rFonts w:ascii="Verdana" w:hAnsi="Verdana"/>
                <w:sz w:val="20"/>
              </w:rPr>
            </w:pPr>
          </w:p>
        </w:tc>
        <w:tc>
          <w:tcPr>
            <w:tcW w:w="1183" w:type="dxa"/>
            <w:tcBorders>
              <w:top w:val="single" w:sz="12" w:space="0" w:color="auto"/>
            </w:tcBorders>
          </w:tcPr>
          <w:p w:rsidR="00E00DC6" w:rsidRPr="00E00DC6" w:rsidRDefault="00E00DC6" w:rsidP="00E00DC6">
            <w:pPr>
              <w:spacing w:before="120" w:line="264" w:lineRule="auto"/>
              <w:jc w:val="both"/>
              <w:rPr>
                <w:rFonts w:ascii="Verdana" w:hAnsi="Verdana"/>
                <w:sz w:val="20"/>
              </w:rPr>
            </w:pPr>
          </w:p>
        </w:tc>
        <w:tc>
          <w:tcPr>
            <w:tcW w:w="992" w:type="dxa"/>
            <w:tcBorders>
              <w:top w:val="single" w:sz="12" w:space="0" w:color="auto"/>
            </w:tcBorders>
          </w:tcPr>
          <w:p w:rsidR="00E00DC6" w:rsidRPr="00E00DC6" w:rsidRDefault="00E00DC6" w:rsidP="00E00DC6">
            <w:pPr>
              <w:spacing w:before="120" w:line="264" w:lineRule="auto"/>
              <w:jc w:val="both"/>
              <w:rPr>
                <w:rFonts w:ascii="Verdana" w:hAnsi="Verdana"/>
                <w:sz w:val="20"/>
              </w:rPr>
            </w:pPr>
          </w:p>
        </w:tc>
        <w:tc>
          <w:tcPr>
            <w:tcW w:w="1276" w:type="dxa"/>
            <w:tcBorders>
              <w:top w:val="single" w:sz="12" w:space="0" w:color="auto"/>
            </w:tcBorders>
          </w:tcPr>
          <w:p w:rsidR="00E00DC6" w:rsidRPr="00E00DC6" w:rsidRDefault="00E00DC6" w:rsidP="00E00DC6">
            <w:pPr>
              <w:spacing w:before="120" w:line="264" w:lineRule="auto"/>
              <w:ind w:right="177"/>
              <w:jc w:val="both"/>
              <w:rPr>
                <w:rFonts w:ascii="Verdana" w:hAnsi="Verdana"/>
                <w:sz w:val="20"/>
              </w:rPr>
            </w:pPr>
          </w:p>
        </w:tc>
        <w:tc>
          <w:tcPr>
            <w:tcW w:w="1276" w:type="dxa"/>
            <w:tcBorders>
              <w:top w:val="single" w:sz="12" w:space="0" w:color="auto"/>
            </w:tcBorders>
          </w:tcPr>
          <w:p w:rsidR="00E00DC6" w:rsidRPr="00E00DC6" w:rsidRDefault="00E00DC6" w:rsidP="00E00DC6">
            <w:pPr>
              <w:spacing w:before="120" w:line="264" w:lineRule="auto"/>
              <w:jc w:val="both"/>
              <w:rPr>
                <w:rFonts w:ascii="Verdana" w:hAnsi="Verdana"/>
                <w:sz w:val="20"/>
              </w:rPr>
            </w:pPr>
          </w:p>
        </w:tc>
        <w:tc>
          <w:tcPr>
            <w:tcW w:w="3071" w:type="dxa"/>
            <w:tcBorders>
              <w:top w:val="single" w:sz="12" w:space="0" w:color="auto"/>
            </w:tcBorders>
          </w:tcPr>
          <w:p w:rsidR="00E00DC6" w:rsidRPr="00E00DC6" w:rsidRDefault="00E00DC6" w:rsidP="00E00DC6">
            <w:pPr>
              <w:spacing w:before="120" w:line="264" w:lineRule="auto"/>
              <w:ind w:left="-249" w:firstLine="249"/>
              <w:jc w:val="both"/>
              <w:rPr>
                <w:rFonts w:ascii="Verdana" w:hAnsi="Verdana"/>
                <w:sz w:val="20"/>
              </w:rPr>
            </w:pPr>
          </w:p>
        </w:tc>
      </w:tr>
      <w:tr w:rsidR="00E00DC6" w:rsidRPr="00E00DC6" w:rsidTr="00562B46">
        <w:tblPrEx>
          <w:tblCellMar>
            <w:left w:w="107" w:type="dxa"/>
            <w:right w:w="107" w:type="dxa"/>
          </w:tblCellMar>
        </w:tblPrEx>
        <w:trPr>
          <w:trHeight w:val="283"/>
        </w:trPr>
        <w:tc>
          <w:tcPr>
            <w:tcW w:w="3119" w:type="dxa"/>
          </w:tcPr>
          <w:p w:rsidR="00E00DC6" w:rsidRPr="00E00DC6" w:rsidRDefault="00E00DC6" w:rsidP="00E00DC6">
            <w:pPr>
              <w:spacing w:before="120" w:line="264" w:lineRule="auto"/>
              <w:jc w:val="both"/>
              <w:rPr>
                <w:rFonts w:ascii="Verdana" w:hAnsi="Verdana"/>
                <w:sz w:val="20"/>
              </w:rPr>
            </w:pPr>
          </w:p>
        </w:tc>
        <w:tc>
          <w:tcPr>
            <w:tcW w:w="975" w:type="dxa"/>
          </w:tcPr>
          <w:p w:rsidR="00E00DC6" w:rsidRPr="00E00DC6" w:rsidRDefault="00E00DC6" w:rsidP="00E00DC6">
            <w:pPr>
              <w:spacing w:before="120" w:line="264" w:lineRule="auto"/>
              <w:jc w:val="both"/>
              <w:rPr>
                <w:rFonts w:ascii="Verdana" w:hAnsi="Verdana"/>
                <w:sz w:val="20"/>
              </w:rPr>
            </w:pPr>
          </w:p>
        </w:tc>
        <w:tc>
          <w:tcPr>
            <w:tcW w:w="2520" w:type="dxa"/>
          </w:tcPr>
          <w:p w:rsidR="00E00DC6" w:rsidRPr="00E00DC6" w:rsidRDefault="00E00DC6" w:rsidP="00E00DC6">
            <w:pPr>
              <w:spacing w:before="120" w:line="264" w:lineRule="auto"/>
              <w:jc w:val="both"/>
              <w:rPr>
                <w:rFonts w:ascii="Verdana" w:hAnsi="Verdana"/>
                <w:sz w:val="20"/>
              </w:rPr>
            </w:pPr>
          </w:p>
        </w:tc>
        <w:tc>
          <w:tcPr>
            <w:tcW w:w="1183" w:type="dxa"/>
          </w:tcPr>
          <w:p w:rsidR="00E00DC6" w:rsidRPr="00E00DC6" w:rsidRDefault="00E00DC6" w:rsidP="00E00DC6">
            <w:pPr>
              <w:spacing w:before="120" w:line="264" w:lineRule="auto"/>
              <w:jc w:val="both"/>
              <w:rPr>
                <w:rFonts w:ascii="Verdana" w:hAnsi="Verdana"/>
                <w:sz w:val="20"/>
              </w:rPr>
            </w:pPr>
          </w:p>
        </w:tc>
        <w:tc>
          <w:tcPr>
            <w:tcW w:w="992" w:type="dxa"/>
          </w:tcPr>
          <w:p w:rsidR="00E00DC6" w:rsidRPr="00E00DC6" w:rsidRDefault="00E00DC6" w:rsidP="00E00DC6">
            <w:pPr>
              <w:spacing w:before="120" w:line="264" w:lineRule="auto"/>
              <w:jc w:val="both"/>
              <w:rPr>
                <w:rFonts w:ascii="Verdana" w:hAnsi="Verdana"/>
                <w:sz w:val="20"/>
              </w:rPr>
            </w:pPr>
          </w:p>
        </w:tc>
        <w:tc>
          <w:tcPr>
            <w:tcW w:w="1276" w:type="dxa"/>
          </w:tcPr>
          <w:p w:rsidR="00E00DC6" w:rsidRPr="00E00DC6" w:rsidRDefault="00E00DC6" w:rsidP="00E00DC6">
            <w:pPr>
              <w:spacing w:before="120" w:line="264" w:lineRule="auto"/>
              <w:jc w:val="both"/>
              <w:rPr>
                <w:rFonts w:ascii="Verdana" w:hAnsi="Verdana"/>
                <w:sz w:val="20"/>
              </w:rPr>
            </w:pPr>
          </w:p>
        </w:tc>
        <w:tc>
          <w:tcPr>
            <w:tcW w:w="1276" w:type="dxa"/>
          </w:tcPr>
          <w:p w:rsidR="00E00DC6" w:rsidRPr="00E00DC6" w:rsidRDefault="00E00DC6" w:rsidP="00E00DC6">
            <w:pPr>
              <w:spacing w:before="120" w:line="264" w:lineRule="auto"/>
              <w:jc w:val="both"/>
              <w:rPr>
                <w:rFonts w:ascii="Verdana" w:hAnsi="Verdana"/>
                <w:sz w:val="20"/>
              </w:rPr>
            </w:pPr>
          </w:p>
        </w:tc>
        <w:tc>
          <w:tcPr>
            <w:tcW w:w="3071" w:type="dxa"/>
          </w:tcPr>
          <w:p w:rsidR="00E00DC6" w:rsidRPr="00E00DC6" w:rsidRDefault="00E00DC6" w:rsidP="00E00DC6">
            <w:pPr>
              <w:spacing w:before="120" w:line="264" w:lineRule="auto"/>
              <w:jc w:val="both"/>
              <w:rPr>
                <w:rFonts w:ascii="Verdana" w:hAnsi="Verdana"/>
                <w:sz w:val="20"/>
              </w:rPr>
            </w:pPr>
          </w:p>
        </w:tc>
      </w:tr>
      <w:tr w:rsidR="00E00DC6" w:rsidRPr="00E00DC6" w:rsidTr="00562B46">
        <w:tblPrEx>
          <w:tblCellMar>
            <w:left w:w="107" w:type="dxa"/>
            <w:right w:w="107" w:type="dxa"/>
          </w:tblCellMar>
        </w:tblPrEx>
        <w:trPr>
          <w:trHeight w:val="391"/>
        </w:trPr>
        <w:tc>
          <w:tcPr>
            <w:tcW w:w="3119" w:type="dxa"/>
          </w:tcPr>
          <w:p w:rsidR="00E00DC6" w:rsidRPr="00E00DC6" w:rsidRDefault="00E00DC6" w:rsidP="00E00DC6">
            <w:pPr>
              <w:spacing w:before="120" w:line="264" w:lineRule="auto"/>
              <w:jc w:val="both"/>
              <w:rPr>
                <w:rFonts w:ascii="Verdana" w:hAnsi="Verdana"/>
                <w:i/>
                <w:sz w:val="20"/>
              </w:rPr>
            </w:pPr>
            <w:r w:rsidRPr="00E00DC6">
              <w:rPr>
                <w:rFonts w:ascii="Verdana" w:hAnsi="Verdana"/>
                <w:i/>
                <w:sz w:val="20"/>
              </w:rPr>
              <w:t>Add more rows as required</w:t>
            </w:r>
          </w:p>
        </w:tc>
        <w:tc>
          <w:tcPr>
            <w:tcW w:w="975" w:type="dxa"/>
          </w:tcPr>
          <w:p w:rsidR="00E00DC6" w:rsidRPr="00E00DC6" w:rsidRDefault="00E00DC6" w:rsidP="00E00DC6">
            <w:pPr>
              <w:spacing w:before="120" w:line="264" w:lineRule="auto"/>
              <w:jc w:val="both"/>
              <w:rPr>
                <w:rFonts w:ascii="Verdana" w:hAnsi="Verdana"/>
                <w:sz w:val="20"/>
              </w:rPr>
            </w:pPr>
          </w:p>
        </w:tc>
        <w:tc>
          <w:tcPr>
            <w:tcW w:w="2520" w:type="dxa"/>
          </w:tcPr>
          <w:p w:rsidR="00E00DC6" w:rsidRPr="00E00DC6" w:rsidRDefault="00E00DC6" w:rsidP="00E00DC6">
            <w:pPr>
              <w:spacing w:before="120" w:line="264" w:lineRule="auto"/>
              <w:jc w:val="both"/>
              <w:rPr>
                <w:rFonts w:ascii="Verdana" w:hAnsi="Verdana"/>
                <w:sz w:val="20"/>
              </w:rPr>
            </w:pPr>
          </w:p>
        </w:tc>
        <w:tc>
          <w:tcPr>
            <w:tcW w:w="1183" w:type="dxa"/>
          </w:tcPr>
          <w:p w:rsidR="00E00DC6" w:rsidRPr="00E00DC6" w:rsidRDefault="00E00DC6" w:rsidP="00E00DC6">
            <w:pPr>
              <w:spacing w:before="120" w:line="264" w:lineRule="auto"/>
              <w:jc w:val="both"/>
              <w:rPr>
                <w:rFonts w:ascii="Verdana" w:hAnsi="Verdana"/>
                <w:sz w:val="20"/>
              </w:rPr>
            </w:pPr>
          </w:p>
        </w:tc>
        <w:tc>
          <w:tcPr>
            <w:tcW w:w="992" w:type="dxa"/>
          </w:tcPr>
          <w:p w:rsidR="00E00DC6" w:rsidRPr="00E00DC6" w:rsidRDefault="00E00DC6" w:rsidP="00E00DC6">
            <w:pPr>
              <w:spacing w:before="120" w:line="264" w:lineRule="auto"/>
              <w:jc w:val="both"/>
              <w:rPr>
                <w:rFonts w:ascii="Verdana" w:hAnsi="Verdana"/>
                <w:sz w:val="20"/>
              </w:rPr>
            </w:pPr>
          </w:p>
        </w:tc>
        <w:tc>
          <w:tcPr>
            <w:tcW w:w="1276" w:type="dxa"/>
          </w:tcPr>
          <w:p w:rsidR="00E00DC6" w:rsidRPr="00E00DC6" w:rsidRDefault="00E00DC6" w:rsidP="00E00DC6">
            <w:pPr>
              <w:spacing w:before="120" w:line="264" w:lineRule="auto"/>
              <w:jc w:val="both"/>
              <w:rPr>
                <w:rFonts w:ascii="Verdana" w:hAnsi="Verdana"/>
                <w:sz w:val="20"/>
              </w:rPr>
            </w:pPr>
          </w:p>
        </w:tc>
        <w:tc>
          <w:tcPr>
            <w:tcW w:w="1276" w:type="dxa"/>
          </w:tcPr>
          <w:p w:rsidR="00E00DC6" w:rsidRPr="00E00DC6" w:rsidRDefault="00E00DC6" w:rsidP="00E00DC6">
            <w:pPr>
              <w:spacing w:before="120" w:line="264" w:lineRule="auto"/>
              <w:jc w:val="both"/>
              <w:rPr>
                <w:rFonts w:ascii="Verdana" w:hAnsi="Verdana"/>
                <w:sz w:val="20"/>
              </w:rPr>
            </w:pPr>
          </w:p>
        </w:tc>
        <w:tc>
          <w:tcPr>
            <w:tcW w:w="3071" w:type="dxa"/>
          </w:tcPr>
          <w:p w:rsidR="00E00DC6" w:rsidRPr="00E00DC6" w:rsidRDefault="00E00DC6" w:rsidP="00E00DC6">
            <w:pPr>
              <w:spacing w:before="120" w:line="264" w:lineRule="auto"/>
              <w:jc w:val="both"/>
              <w:rPr>
                <w:rFonts w:ascii="Verdana" w:hAnsi="Verdana"/>
                <w:sz w:val="20"/>
              </w:rPr>
            </w:pPr>
          </w:p>
        </w:tc>
      </w:tr>
    </w:tbl>
    <w:p w:rsidR="00E00DC6" w:rsidRPr="00E00DC6" w:rsidRDefault="00E00DC6" w:rsidP="00E00DC6">
      <w:pPr>
        <w:spacing w:after="120" w:line="270" w:lineRule="atLeast"/>
        <w:rPr>
          <w:rFonts w:ascii="Arial" w:eastAsia="MS Mincho" w:hAnsi="Arial"/>
          <w:sz w:val="20"/>
          <w:lang w:val="en-AU"/>
        </w:rPr>
      </w:pPr>
    </w:p>
    <w:p w:rsidR="00E00DC6" w:rsidRDefault="00E00DC6">
      <w:pPr>
        <w:rPr>
          <w:rFonts w:ascii="Calibri" w:hAnsi="Calibri"/>
          <w:color w:val="1C75BC"/>
          <w:sz w:val="36"/>
          <w:szCs w:val="36"/>
        </w:rPr>
        <w:sectPr w:rsidR="00E00DC6" w:rsidSect="00E00DC6">
          <w:footerReference w:type="default" r:id="rId17"/>
          <w:pgSz w:w="16838" w:h="11899" w:orient="landscape"/>
          <w:pgMar w:top="1134" w:right="1134" w:bottom="842" w:left="1134" w:header="454" w:footer="567" w:gutter="0"/>
          <w:cols w:space="708"/>
          <w:docGrid w:linePitch="326"/>
        </w:sectPr>
      </w:pPr>
    </w:p>
    <w:p w:rsidR="003F3080" w:rsidRDefault="003F3080">
      <w:pPr>
        <w:rPr>
          <w:rFonts w:ascii="Calibri" w:hAnsi="Calibri"/>
          <w:color w:val="1C75BC"/>
          <w:sz w:val="36"/>
          <w:szCs w:val="36"/>
        </w:rPr>
      </w:pPr>
    </w:p>
    <w:p w:rsidR="00B4025D" w:rsidRPr="00A20D19" w:rsidRDefault="00754D59" w:rsidP="00B4025D">
      <w:pPr>
        <w:spacing w:after="60"/>
        <w:rPr>
          <w:rFonts w:ascii="Calibri" w:hAnsi="Calibri"/>
          <w:color w:val="1C75BC"/>
          <w:sz w:val="36"/>
          <w:szCs w:val="36"/>
        </w:rPr>
      </w:pPr>
      <w:r w:rsidRPr="00A20D19">
        <w:rPr>
          <w:rFonts w:ascii="Calibri" w:hAnsi="Calibri"/>
          <w:color w:val="1C75BC"/>
          <w:sz w:val="36"/>
          <w:szCs w:val="36"/>
        </w:rPr>
        <w:t xml:space="preserve">Attachment D: </w:t>
      </w:r>
    </w:p>
    <w:p w:rsidR="00754D59" w:rsidRPr="00A20D19" w:rsidRDefault="00754D59" w:rsidP="00B4025D">
      <w:pPr>
        <w:spacing w:after="60"/>
        <w:rPr>
          <w:rFonts w:ascii="Calibri" w:hAnsi="Calibri"/>
          <w:color w:val="1C75BC"/>
          <w:sz w:val="36"/>
          <w:szCs w:val="36"/>
        </w:rPr>
      </w:pPr>
      <w:r w:rsidRPr="00A20D19">
        <w:rPr>
          <w:rFonts w:ascii="Calibri" w:hAnsi="Calibri"/>
          <w:color w:val="1C75BC"/>
          <w:sz w:val="32"/>
          <w:szCs w:val="32"/>
        </w:rPr>
        <w:t>Table of contents WoSSP Implementation Manual</w:t>
      </w:r>
      <w:r w:rsidR="00B4025D" w:rsidRPr="00A20D19">
        <w:rPr>
          <w:rFonts w:ascii="Calibri" w:hAnsi="Calibri"/>
          <w:color w:val="1C75BC"/>
          <w:sz w:val="32"/>
          <w:szCs w:val="32"/>
        </w:rPr>
        <w:t xml:space="preserve"> and Resource Kit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17"/>
        <w:gridCol w:w="429"/>
      </w:tblGrid>
      <w:tr w:rsidR="00754D59" w:rsidRPr="00754D59" w:rsidTr="00DD4CF4">
        <w:tc>
          <w:tcPr>
            <w:tcW w:w="8751" w:type="dxa"/>
            <w:gridSpan w:val="2"/>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How to use this Planning Module ……………………………………………………………………………………………………</w:t>
            </w:r>
          </w:p>
        </w:tc>
        <w:tc>
          <w:tcPr>
            <w:tcW w:w="429" w:type="dxa"/>
          </w:tcPr>
          <w:p w:rsidR="00754D59" w:rsidRPr="00754D59" w:rsidRDefault="00754D59" w:rsidP="00DD4CF4">
            <w:pPr>
              <w:jc w:val="right"/>
              <w:rPr>
                <w:rFonts w:asciiTheme="minorHAnsi" w:hAnsiTheme="minorHAnsi"/>
                <w:sz w:val="21"/>
                <w:szCs w:val="21"/>
              </w:rPr>
            </w:pPr>
            <w:proofErr w:type="spellStart"/>
            <w:r w:rsidRPr="00754D59">
              <w:rPr>
                <w:rFonts w:asciiTheme="minorHAnsi" w:hAnsiTheme="minorHAnsi"/>
                <w:sz w:val="21"/>
                <w:szCs w:val="21"/>
              </w:rPr>
              <w:t>i</w:t>
            </w:r>
            <w:proofErr w:type="spellEnd"/>
          </w:p>
        </w:tc>
      </w:tr>
      <w:tr w:rsidR="00754D59" w:rsidRPr="00754D59" w:rsidTr="00DD4CF4">
        <w:tc>
          <w:tcPr>
            <w:tcW w:w="8751" w:type="dxa"/>
            <w:gridSpan w:val="2"/>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Where has this planning module come from? ………………………………………………………………………………..</w:t>
            </w:r>
          </w:p>
        </w:tc>
        <w:tc>
          <w:tcPr>
            <w:tcW w:w="429" w:type="dxa"/>
          </w:tcPr>
          <w:p w:rsidR="00754D59" w:rsidRPr="00754D59" w:rsidRDefault="00754D59" w:rsidP="00DD4CF4">
            <w:pPr>
              <w:jc w:val="right"/>
              <w:rPr>
                <w:rFonts w:asciiTheme="minorHAnsi" w:hAnsiTheme="minorHAnsi"/>
                <w:sz w:val="21"/>
                <w:szCs w:val="21"/>
              </w:rPr>
            </w:pPr>
            <w:r w:rsidRPr="00754D59">
              <w:rPr>
                <w:rFonts w:asciiTheme="minorHAnsi" w:hAnsiTheme="minorHAnsi"/>
                <w:sz w:val="21"/>
                <w:szCs w:val="21"/>
              </w:rPr>
              <w:t>v</w:t>
            </w:r>
          </w:p>
        </w:tc>
      </w:tr>
      <w:tr w:rsidR="00754D59" w:rsidRPr="00754D59" w:rsidTr="00DD4CF4">
        <w:tc>
          <w:tcPr>
            <w:tcW w:w="8751" w:type="dxa"/>
            <w:gridSpan w:val="2"/>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Contributors …………………………………………………………………………………………………………………………………..</w:t>
            </w:r>
          </w:p>
        </w:tc>
        <w:tc>
          <w:tcPr>
            <w:tcW w:w="429" w:type="dxa"/>
          </w:tcPr>
          <w:p w:rsidR="00754D59" w:rsidRPr="00754D59" w:rsidRDefault="00754D59" w:rsidP="00DD4CF4">
            <w:pPr>
              <w:jc w:val="right"/>
              <w:rPr>
                <w:rFonts w:asciiTheme="minorHAnsi" w:hAnsiTheme="minorHAnsi"/>
                <w:sz w:val="21"/>
                <w:szCs w:val="21"/>
              </w:rPr>
            </w:pPr>
            <w:r w:rsidRPr="00754D59">
              <w:rPr>
                <w:rFonts w:asciiTheme="minorHAnsi" w:hAnsiTheme="minorHAnsi"/>
                <w:sz w:val="21"/>
                <w:szCs w:val="21"/>
              </w:rPr>
              <w:t>vi</w:t>
            </w:r>
          </w:p>
        </w:tc>
      </w:tr>
      <w:tr w:rsidR="00754D59" w:rsidRPr="00754D59" w:rsidTr="00DD4CF4">
        <w:tc>
          <w:tcPr>
            <w:tcW w:w="534" w:type="dxa"/>
          </w:tcPr>
          <w:p w:rsidR="00754D59" w:rsidRPr="00754D59" w:rsidRDefault="00754D59" w:rsidP="00DD4CF4">
            <w:pPr>
              <w:spacing w:after="60"/>
              <w:rPr>
                <w:rFonts w:asciiTheme="minorHAnsi" w:hAnsiTheme="minorHAnsi"/>
                <w:b/>
                <w:bCs/>
                <w:sz w:val="21"/>
                <w:szCs w:val="21"/>
              </w:rPr>
            </w:pPr>
            <w:r w:rsidRPr="00754D59">
              <w:rPr>
                <w:rFonts w:asciiTheme="minorHAnsi" w:hAnsiTheme="minorHAnsi"/>
                <w:b/>
                <w:bCs/>
                <w:sz w:val="21"/>
                <w:szCs w:val="21"/>
              </w:rPr>
              <w:t>1</w:t>
            </w:r>
          </w:p>
        </w:tc>
        <w:tc>
          <w:tcPr>
            <w:tcW w:w="8217" w:type="dxa"/>
          </w:tcPr>
          <w:p w:rsidR="00754D59" w:rsidRPr="00754D59" w:rsidRDefault="00754D59" w:rsidP="00DD4CF4">
            <w:pPr>
              <w:spacing w:after="60"/>
              <w:rPr>
                <w:rFonts w:asciiTheme="minorHAnsi" w:hAnsiTheme="minorHAnsi"/>
                <w:sz w:val="21"/>
                <w:szCs w:val="21"/>
              </w:rPr>
            </w:pPr>
            <w:r w:rsidRPr="00754D59">
              <w:rPr>
                <w:rFonts w:asciiTheme="minorHAnsi" w:hAnsiTheme="minorHAnsi"/>
                <w:b/>
                <w:bCs/>
                <w:sz w:val="21"/>
                <w:szCs w:val="21"/>
              </w:rPr>
              <w:t xml:space="preserve">Background </w:t>
            </w:r>
            <w:r w:rsidRPr="00754D59">
              <w:rPr>
                <w:rFonts w:asciiTheme="minorHAnsi" w:hAnsiTheme="minorHAnsi"/>
                <w:sz w:val="21"/>
                <w:szCs w:val="21"/>
              </w:rPr>
              <w:t>………………………………………………………………………………………………………………………….</w:t>
            </w:r>
          </w:p>
        </w:tc>
        <w:tc>
          <w:tcPr>
            <w:tcW w:w="429" w:type="dxa"/>
          </w:tcPr>
          <w:p w:rsidR="00754D59" w:rsidRPr="00754D59" w:rsidRDefault="00754D59" w:rsidP="00DD4CF4">
            <w:pPr>
              <w:spacing w:after="60"/>
              <w:jc w:val="right"/>
              <w:rPr>
                <w:rFonts w:asciiTheme="minorHAnsi" w:hAnsiTheme="minorHAnsi"/>
                <w:b/>
                <w:bCs/>
                <w:sz w:val="21"/>
                <w:szCs w:val="21"/>
              </w:rPr>
            </w:pPr>
            <w:r w:rsidRPr="00754D59">
              <w:rPr>
                <w:rFonts w:asciiTheme="minorHAnsi" w:hAnsiTheme="minorHAnsi"/>
                <w:b/>
                <w:bCs/>
                <w:sz w:val="21"/>
                <w:szCs w:val="21"/>
              </w:rPr>
              <w:t>1</w:t>
            </w:r>
          </w:p>
        </w:tc>
      </w:tr>
      <w:tr w:rsidR="00754D59" w:rsidRPr="00754D59" w:rsidTr="00DD4CF4">
        <w:tc>
          <w:tcPr>
            <w:tcW w:w="534" w:type="dxa"/>
          </w:tcPr>
          <w:p w:rsidR="00754D59" w:rsidRPr="00754D59" w:rsidRDefault="00754D59" w:rsidP="00DD4CF4">
            <w:pPr>
              <w:rPr>
                <w:rFonts w:asciiTheme="minorHAnsi" w:hAnsiTheme="minorHAnsi"/>
                <w:b/>
                <w:bCs/>
                <w:sz w:val="21"/>
                <w:szCs w:val="21"/>
              </w:rPr>
            </w:pPr>
            <w:r w:rsidRPr="00754D59">
              <w:rPr>
                <w:rFonts w:asciiTheme="minorHAnsi" w:hAnsiTheme="minorHAnsi"/>
                <w:b/>
                <w:bCs/>
                <w:sz w:val="21"/>
                <w:szCs w:val="21"/>
              </w:rPr>
              <w:t>2</w:t>
            </w: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b/>
                <w:bCs/>
                <w:sz w:val="21"/>
                <w:szCs w:val="21"/>
              </w:rPr>
              <w:t xml:space="preserve">Getting started </w:t>
            </w:r>
            <w:r w:rsidRPr="00754D59">
              <w:rPr>
                <w:rFonts w:asciiTheme="minorHAnsi" w:hAnsiTheme="minorHAnsi"/>
                <w:sz w:val="21"/>
                <w:szCs w:val="21"/>
              </w:rPr>
              <w:t>…………………………………………………………………………………………………………………….</w:t>
            </w:r>
          </w:p>
        </w:tc>
        <w:tc>
          <w:tcPr>
            <w:tcW w:w="429" w:type="dxa"/>
          </w:tcPr>
          <w:p w:rsidR="00754D59" w:rsidRPr="00754D59" w:rsidRDefault="00754D59" w:rsidP="00DD4CF4">
            <w:pPr>
              <w:jc w:val="right"/>
              <w:rPr>
                <w:rFonts w:asciiTheme="minorHAnsi" w:hAnsiTheme="minorHAnsi"/>
                <w:b/>
                <w:bCs/>
                <w:sz w:val="21"/>
                <w:szCs w:val="21"/>
              </w:rPr>
            </w:pPr>
            <w:r w:rsidRPr="00754D59">
              <w:rPr>
                <w:rFonts w:asciiTheme="minorHAnsi" w:hAnsiTheme="minorHAnsi"/>
                <w:b/>
                <w:bCs/>
                <w:sz w:val="21"/>
                <w:szCs w:val="21"/>
              </w:rPr>
              <w:t>7</w:t>
            </w:r>
          </w:p>
        </w:tc>
      </w:tr>
      <w:tr w:rsidR="00754D59" w:rsidRPr="00754D59" w:rsidTr="00DD4CF4">
        <w:tc>
          <w:tcPr>
            <w:tcW w:w="534" w:type="dxa"/>
          </w:tcPr>
          <w:p w:rsidR="00754D59" w:rsidRPr="00754D59" w:rsidRDefault="00754D59" w:rsidP="00DD4CF4">
            <w:pPr>
              <w:rPr>
                <w:rFonts w:asciiTheme="minorHAnsi" w:hAnsiTheme="minorHAnsi"/>
                <w:sz w:val="21"/>
                <w:szCs w:val="21"/>
              </w:rPr>
            </w:pPr>
            <w:bookmarkStart w:id="0" w:name="_GoBack" w:colFirst="2" w:colLast="2"/>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G2.1 Defining the local government area for the WoSSP program</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G2.2 Setting up governance arrangements for the WoSSP program</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G2.3 Identifying population health priorities for your local area</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G2.4 Mapping your existing clinical placement structures, staff and admin processes</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G2.5 Planning student placement allocations</w:t>
            </w:r>
          </w:p>
          <w:p w:rsidR="00754D59" w:rsidRPr="00754D59" w:rsidRDefault="00754D59" w:rsidP="00DD4CF4">
            <w:pPr>
              <w:spacing w:after="60"/>
              <w:rPr>
                <w:rFonts w:asciiTheme="minorHAnsi" w:hAnsiTheme="minorHAnsi"/>
                <w:sz w:val="21"/>
                <w:szCs w:val="21"/>
              </w:rPr>
            </w:pPr>
            <w:r w:rsidRPr="00754D59">
              <w:rPr>
                <w:rFonts w:asciiTheme="minorHAnsi" w:hAnsiTheme="minorHAnsi"/>
                <w:sz w:val="21"/>
                <w:szCs w:val="21"/>
              </w:rPr>
              <w:t>G2.6 Mapping the curriculum</w:t>
            </w:r>
          </w:p>
        </w:tc>
        <w:tc>
          <w:tcPr>
            <w:tcW w:w="429" w:type="dxa"/>
          </w:tcPr>
          <w:p w:rsidR="00754D59" w:rsidRPr="00754D59" w:rsidRDefault="00754D59" w:rsidP="00DD4CF4">
            <w:pPr>
              <w:jc w:val="right"/>
              <w:rPr>
                <w:rFonts w:asciiTheme="minorHAnsi" w:hAnsiTheme="minorHAnsi"/>
                <w:sz w:val="21"/>
                <w:szCs w:val="21"/>
              </w:rPr>
            </w:pPr>
          </w:p>
        </w:tc>
      </w:tr>
      <w:bookmarkEnd w:id="0"/>
      <w:tr w:rsidR="00754D59" w:rsidRPr="00754D59" w:rsidTr="00DD4CF4">
        <w:tc>
          <w:tcPr>
            <w:tcW w:w="534" w:type="dxa"/>
          </w:tcPr>
          <w:p w:rsidR="00754D59" w:rsidRPr="00754D59" w:rsidRDefault="00754D59" w:rsidP="00DD4CF4">
            <w:pPr>
              <w:rPr>
                <w:rFonts w:asciiTheme="minorHAnsi" w:hAnsiTheme="minorHAnsi"/>
                <w:b/>
                <w:bCs/>
                <w:sz w:val="21"/>
                <w:szCs w:val="21"/>
              </w:rPr>
            </w:pPr>
            <w:r w:rsidRPr="00754D59">
              <w:rPr>
                <w:rFonts w:asciiTheme="minorHAnsi" w:hAnsiTheme="minorHAnsi"/>
                <w:b/>
                <w:bCs/>
                <w:sz w:val="21"/>
                <w:szCs w:val="21"/>
              </w:rPr>
              <w:t>3</w:t>
            </w: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b/>
                <w:bCs/>
                <w:sz w:val="21"/>
                <w:szCs w:val="21"/>
              </w:rPr>
              <w:t xml:space="preserve">Developing the program </w:t>
            </w:r>
            <w:r w:rsidRPr="00754D59">
              <w:rPr>
                <w:rFonts w:asciiTheme="minorHAnsi" w:hAnsiTheme="minorHAnsi"/>
                <w:sz w:val="21"/>
                <w:szCs w:val="21"/>
              </w:rPr>
              <w:t>………………………………………………………………………………………………………</w:t>
            </w:r>
          </w:p>
        </w:tc>
        <w:tc>
          <w:tcPr>
            <w:tcW w:w="429" w:type="dxa"/>
          </w:tcPr>
          <w:p w:rsidR="00754D59" w:rsidRPr="00754D59" w:rsidRDefault="00754D59" w:rsidP="00DD4CF4">
            <w:pPr>
              <w:jc w:val="right"/>
              <w:rPr>
                <w:rFonts w:asciiTheme="minorHAnsi" w:hAnsiTheme="minorHAnsi"/>
                <w:b/>
                <w:bCs/>
                <w:sz w:val="21"/>
                <w:szCs w:val="21"/>
              </w:rPr>
            </w:pPr>
            <w:r w:rsidRPr="00754D59">
              <w:rPr>
                <w:rFonts w:asciiTheme="minorHAnsi" w:hAnsiTheme="minorHAnsi"/>
                <w:b/>
                <w:bCs/>
                <w:sz w:val="21"/>
                <w:szCs w:val="21"/>
              </w:rPr>
              <w:t>9</w:t>
            </w:r>
          </w:p>
        </w:tc>
      </w:tr>
      <w:tr w:rsidR="00754D59" w:rsidRPr="00754D59" w:rsidTr="00DD4CF4">
        <w:tc>
          <w:tcPr>
            <w:tcW w:w="534" w:type="dxa"/>
          </w:tcPr>
          <w:p w:rsidR="00754D59" w:rsidRPr="00754D59" w:rsidRDefault="00754D59" w:rsidP="00DD4CF4">
            <w:pPr>
              <w:rPr>
                <w:rFonts w:asciiTheme="minorHAnsi" w:hAnsiTheme="minorHAnsi"/>
                <w:sz w:val="21"/>
                <w:szCs w:val="21"/>
              </w:rPr>
            </w:pP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 xml:space="preserve">G3.1 </w:t>
            </w:r>
            <w:proofErr w:type="spellStart"/>
            <w:r w:rsidRPr="00754D59">
              <w:rPr>
                <w:rFonts w:asciiTheme="minorHAnsi" w:hAnsiTheme="minorHAnsi"/>
                <w:sz w:val="21"/>
                <w:szCs w:val="21"/>
              </w:rPr>
              <w:t>Customising</w:t>
            </w:r>
            <w:proofErr w:type="spellEnd"/>
            <w:r w:rsidRPr="00754D59">
              <w:rPr>
                <w:rFonts w:asciiTheme="minorHAnsi" w:hAnsiTheme="minorHAnsi"/>
                <w:sz w:val="21"/>
                <w:szCs w:val="21"/>
              </w:rPr>
              <w:t xml:space="preserve"> the </w:t>
            </w:r>
            <w:proofErr w:type="spellStart"/>
            <w:r w:rsidRPr="00754D59">
              <w:rPr>
                <w:rFonts w:asciiTheme="minorHAnsi" w:hAnsiTheme="minorHAnsi"/>
                <w:sz w:val="21"/>
                <w:szCs w:val="21"/>
              </w:rPr>
              <w:t>WoSSP</w:t>
            </w:r>
            <w:proofErr w:type="spellEnd"/>
            <w:r w:rsidRPr="00754D59">
              <w:rPr>
                <w:rFonts w:asciiTheme="minorHAnsi" w:hAnsiTheme="minorHAnsi"/>
                <w:sz w:val="21"/>
                <w:szCs w:val="21"/>
              </w:rPr>
              <w:t xml:space="preserve"> model</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G3.2 Developing your action plan</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G3.3 Using action research strategies</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G3.4 Recruiting a WoSSP clinical educator</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G3.5 Engaging your community</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G3.6 Preparing your Community Services Brief</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G3.7 Embedding the WoSSP program within an appropriate health service program</w:t>
            </w:r>
          </w:p>
          <w:p w:rsidR="00754D59" w:rsidRPr="00754D59" w:rsidRDefault="00754D59" w:rsidP="00DD4CF4">
            <w:pPr>
              <w:spacing w:after="60"/>
              <w:rPr>
                <w:rFonts w:asciiTheme="minorHAnsi" w:hAnsiTheme="minorHAnsi"/>
                <w:sz w:val="21"/>
                <w:szCs w:val="21"/>
              </w:rPr>
            </w:pPr>
            <w:r w:rsidRPr="00754D59">
              <w:rPr>
                <w:rFonts w:asciiTheme="minorHAnsi" w:hAnsiTheme="minorHAnsi"/>
                <w:sz w:val="21"/>
                <w:szCs w:val="21"/>
              </w:rPr>
              <w:t>G3.8 Adapting WoSSP clinical placement policies for your context</w:t>
            </w:r>
          </w:p>
        </w:tc>
        <w:tc>
          <w:tcPr>
            <w:tcW w:w="429" w:type="dxa"/>
          </w:tcPr>
          <w:p w:rsidR="00754D59" w:rsidRPr="00754D59" w:rsidRDefault="00754D59" w:rsidP="00DD4CF4">
            <w:pPr>
              <w:jc w:val="right"/>
              <w:rPr>
                <w:rFonts w:asciiTheme="minorHAnsi" w:hAnsiTheme="minorHAnsi"/>
                <w:sz w:val="21"/>
                <w:szCs w:val="21"/>
              </w:rPr>
            </w:pPr>
          </w:p>
        </w:tc>
      </w:tr>
      <w:tr w:rsidR="00754D59" w:rsidRPr="00754D59" w:rsidTr="00DD4CF4">
        <w:tc>
          <w:tcPr>
            <w:tcW w:w="534" w:type="dxa"/>
          </w:tcPr>
          <w:p w:rsidR="00754D59" w:rsidRPr="00754D59" w:rsidRDefault="00754D59" w:rsidP="00DD4CF4">
            <w:pPr>
              <w:rPr>
                <w:rFonts w:asciiTheme="minorHAnsi" w:hAnsiTheme="minorHAnsi"/>
                <w:b/>
                <w:bCs/>
                <w:sz w:val="21"/>
                <w:szCs w:val="21"/>
              </w:rPr>
            </w:pPr>
            <w:r w:rsidRPr="00754D59">
              <w:rPr>
                <w:rFonts w:asciiTheme="minorHAnsi" w:hAnsiTheme="minorHAnsi"/>
                <w:b/>
                <w:bCs/>
                <w:sz w:val="21"/>
                <w:szCs w:val="21"/>
              </w:rPr>
              <w:t>4</w:t>
            </w: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b/>
                <w:bCs/>
                <w:sz w:val="21"/>
                <w:szCs w:val="21"/>
              </w:rPr>
              <w:t xml:space="preserve">Engaging health services and recruiting patients </w:t>
            </w:r>
            <w:r w:rsidRPr="00754D59">
              <w:rPr>
                <w:rFonts w:asciiTheme="minorHAnsi" w:hAnsiTheme="minorHAnsi"/>
                <w:sz w:val="21"/>
                <w:szCs w:val="21"/>
              </w:rPr>
              <w:t>…………………………………………………………………</w:t>
            </w:r>
          </w:p>
        </w:tc>
        <w:tc>
          <w:tcPr>
            <w:tcW w:w="429" w:type="dxa"/>
          </w:tcPr>
          <w:p w:rsidR="00754D59" w:rsidRPr="00754D59" w:rsidRDefault="00754D59" w:rsidP="00DD4CF4">
            <w:pPr>
              <w:jc w:val="right"/>
              <w:rPr>
                <w:rFonts w:asciiTheme="minorHAnsi" w:hAnsiTheme="minorHAnsi"/>
                <w:b/>
                <w:bCs/>
                <w:sz w:val="21"/>
                <w:szCs w:val="21"/>
              </w:rPr>
            </w:pPr>
            <w:r w:rsidRPr="00754D59">
              <w:rPr>
                <w:rFonts w:asciiTheme="minorHAnsi" w:hAnsiTheme="minorHAnsi"/>
                <w:b/>
                <w:bCs/>
                <w:sz w:val="21"/>
                <w:szCs w:val="21"/>
              </w:rPr>
              <w:t>11</w:t>
            </w:r>
          </w:p>
        </w:tc>
      </w:tr>
      <w:tr w:rsidR="00754D59" w:rsidRPr="00754D59" w:rsidTr="00DD4CF4">
        <w:tc>
          <w:tcPr>
            <w:tcW w:w="534" w:type="dxa"/>
          </w:tcPr>
          <w:p w:rsidR="00754D59" w:rsidRPr="00754D59" w:rsidRDefault="00754D59" w:rsidP="00DD4CF4">
            <w:pPr>
              <w:rPr>
                <w:rFonts w:asciiTheme="minorHAnsi" w:hAnsiTheme="minorHAnsi"/>
                <w:sz w:val="21"/>
                <w:szCs w:val="21"/>
              </w:rPr>
            </w:pP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G4.1 Setting up administration systems for the patient-</w:t>
            </w:r>
            <w:proofErr w:type="spellStart"/>
            <w:r w:rsidRPr="00754D59">
              <w:rPr>
                <w:rFonts w:asciiTheme="minorHAnsi" w:hAnsiTheme="minorHAnsi"/>
                <w:sz w:val="21"/>
                <w:szCs w:val="21"/>
              </w:rPr>
              <w:t>centred</w:t>
            </w:r>
            <w:proofErr w:type="spellEnd"/>
            <w:r w:rsidRPr="00754D59">
              <w:rPr>
                <w:rFonts w:asciiTheme="minorHAnsi" w:hAnsiTheme="minorHAnsi"/>
                <w:sz w:val="21"/>
                <w:szCs w:val="21"/>
              </w:rPr>
              <w:t xml:space="preserve"> curriculum</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G4.2 Developing patient information sharing protocols for WoSSP</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G4.3 Selecting and recruiting patients</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G4.4 Preparing patients for the program</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G4.5 Obtaining patient consent and maintaining confidentiality</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G4.6 Preparing a patient health summary</w:t>
            </w:r>
          </w:p>
          <w:p w:rsidR="00754D59" w:rsidRPr="00754D59" w:rsidRDefault="00754D59" w:rsidP="00DD4CF4">
            <w:pPr>
              <w:spacing w:after="60"/>
              <w:rPr>
                <w:rFonts w:asciiTheme="minorHAnsi" w:hAnsiTheme="minorHAnsi"/>
                <w:sz w:val="21"/>
                <w:szCs w:val="21"/>
              </w:rPr>
            </w:pPr>
            <w:r w:rsidRPr="00754D59">
              <w:rPr>
                <w:rFonts w:asciiTheme="minorHAnsi" w:hAnsiTheme="minorHAnsi"/>
                <w:sz w:val="21"/>
                <w:szCs w:val="21"/>
              </w:rPr>
              <w:t>G4.7 Arranging GP appointments for patients</w:t>
            </w:r>
          </w:p>
        </w:tc>
        <w:tc>
          <w:tcPr>
            <w:tcW w:w="429" w:type="dxa"/>
          </w:tcPr>
          <w:p w:rsidR="00754D59" w:rsidRPr="00754D59" w:rsidRDefault="00754D59" w:rsidP="00DD4CF4">
            <w:pPr>
              <w:jc w:val="right"/>
              <w:rPr>
                <w:rFonts w:asciiTheme="minorHAnsi" w:hAnsiTheme="minorHAnsi"/>
                <w:sz w:val="21"/>
                <w:szCs w:val="21"/>
              </w:rPr>
            </w:pPr>
          </w:p>
        </w:tc>
      </w:tr>
      <w:tr w:rsidR="00754D59" w:rsidRPr="00754D59" w:rsidTr="00DD4CF4">
        <w:tc>
          <w:tcPr>
            <w:tcW w:w="534" w:type="dxa"/>
          </w:tcPr>
          <w:p w:rsidR="00754D59" w:rsidRPr="00754D59" w:rsidRDefault="00754D59" w:rsidP="00DD4CF4">
            <w:pPr>
              <w:rPr>
                <w:rFonts w:asciiTheme="minorHAnsi" w:hAnsiTheme="minorHAnsi"/>
                <w:b/>
                <w:bCs/>
                <w:sz w:val="21"/>
                <w:szCs w:val="21"/>
              </w:rPr>
            </w:pPr>
            <w:r w:rsidRPr="00754D59">
              <w:rPr>
                <w:rFonts w:asciiTheme="minorHAnsi" w:hAnsiTheme="minorHAnsi"/>
                <w:b/>
                <w:bCs/>
                <w:sz w:val="21"/>
                <w:szCs w:val="21"/>
              </w:rPr>
              <w:t>5</w:t>
            </w:r>
          </w:p>
        </w:tc>
        <w:tc>
          <w:tcPr>
            <w:tcW w:w="8217" w:type="dxa"/>
          </w:tcPr>
          <w:p w:rsidR="00754D59" w:rsidRPr="00754D59" w:rsidRDefault="00754D59" w:rsidP="00DD4CF4">
            <w:pPr>
              <w:rPr>
                <w:rFonts w:asciiTheme="minorHAnsi" w:hAnsiTheme="minorHAnsi"/>
                <w:sz w:val="21"/>
                <w:szCs w:val="21"/>
              </w:rPr>
            </w:pPr>
            <w:proofErr w:type="spellStart"/>
            <w:r w:rsidRPr="00754D59">
              <w:rPr>
                <w:rFonts w:asciiTheme="minorHAnsi" w:hAnsiTheme="minorHAnsi"/>
                <w:b/>
                <w:bCs/>
                <w:sz w:val="21"/>
                <w:szCs w:val="21"/>
              </w:rPr>
              <w:t>Customising</w:t>
            </w:r>
            <w:proofErr w:type="spellEnd"/>
            <w:r w:rsidRPr="00754D59">
              <w:rPr>
                <w:rFonts w:asciiTheme="minorHAnsi" w:hAnsiTheme="minorHAnsi"/>
                <w:b/>
                <w:bCs/>
                <w:sz w:val="21"/>
                <w:szCs w:val="21"/>
              </w:rPr>
              <w:t xml:space="preserve"> and teaching the program </w:t>
            </w:r>
            <w:r w:rsidRPr="00754D59">
              <w:rPr>
                <w:rFonts w:asciiTheme="minorHAnsi" w:hAnsiTheme="minorHAnsi"/>
                <w:sz w:val="21"/>
                <w:szCs w:val="21"/>
              </w:rPr>
              <w:t>……………………………………………………………………………….</w:t>
            </w:r>
          </w:p>
        </w:tc>
        <w:tc>
          <w:tcPr>
            <w:tcW w:w="429" w:type="dxa"/>
          </w:tcPr>
          <w:p w:rsidR="00754D59" w:rsidRPr="00754D59" w:rsidRDefault="00754D59" w:rsidP="00DD4CF4">
            <w:pPr>
              <w:jc w:val="right"/>
              <w:rPr>
                <w:rFonts w:asciiTheme="minorHAnsi" w:hAnsiTheme="minorHAnsi"/>
                <w:b/>
                <w:bCs/>
                <w:sz w:val="21"/>
                <w:szCs w:val="21"/>
              </w:rPr>
            </w:pPr>
            <w:r w:rsidRPr="00754D59">
              <w:rPr>
                <w:rFonts w:asciiTheme="minorHAnsi" w:hAnsiTheme="minorHAnsi"/>
                <w:b/>
                <w:bCs/>
                <w:sz w:val="21"/>
                <w:szCs w:val="21"/>
              </w:rPr>
              <w:t>13</w:t>
            </w:r>
          </w:p>
        </w:tc>
      </w:tr>
      <w:tr w:rsidR="00754D59" w:rsidRPr="00754D59" w:rsidTr="00DD4CF4">
        <w:tc>
          <w:tcPr>
            <w:tcW w:w="534" w:type="dxa"/>
          </w:tcPr>
          <w:p w:rsidR="00754D59" w:rsidRPr="00754D59" w:rsidRDefault="00754D59" w:rsidP="00DD4CF4">
            <w:pPr>
              <w:rPr>
                <w:rFonts w:asciiTheme="minorHAnsi" w:hAnsiTheme="minorHAnsi"/>
                <w:sz w:val="21"/>
                <w:szCs w:val="21"/>
              </w:rPr>
            </w:pP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G5.1 Active learning and group work</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G5.2 Adapting WoSSP teaching plan for your setting</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 xml:space="preserve">G5.3 Building a shared approach to teaching the program </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 xml:space="preserve">G5.4 Scheduling your WoSSP group learning days </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G5.5 Orienting students to the WoSSP program</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G5.6 Matching students teams with patients</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G5.7 Preparing students for patient home and community visits</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G5.8 Conducting team-based health assessments in general practice</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G5.9 Preparing for the student group presentation</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G5.10 Patient clinical handover to health service</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G5.11 Acknowledging patients</w:t>
            </w:r>
          </w:p>
          <w:p w:rsidR="00754D59" w:rsidRPr="00754D59" w:rsidRDefault="00754D59" w:rsidP="00DD4CF4">
            <w:pPr>
              <w:spacing w:after="60"/>
              <w:rPr>
                <w:rFonts w:asciiTheme="minorHAnsi" w:hAnsiTheme="minorHAnsi"/>
                <w:sz w:val="21"/>
                <w:szCs w:val="21"/>
              </w:rPr>
            </w:pPr>
            <w:r w:rsidRPr="00754D59">
              <w:rPr>
                <w:rFonts w:asciiTheme="minorHAnsi" w:hAnsiTheme="minorHAnsi"/>
                <w:sz w:val="21"/>
                <w:szCs w:val="21"/>
              </w:rPr>
              <w:t>G5.12 Linking WoSSP with student professional portfolios</w:t>
            </w:r>
          </w:p>
        </w:tc>
        <w:tc>
          <w:tcPr>
            <w:tcW w:w="429" w:type="dxa"/>
          </w:tcPr>
          <w:p w:rsidR="00754D59" w:rsidRPr="00754D59" w:rsidRDefault="00754D59" w:rsidP="00DD4CF4">
            <w:pPr>
              <w:jc w:val="right"/>
              <w:rPr>
                <w:rFonts w:asciiTheme="minorHAnsi" w:hAnsiTheme="minorHAnsi"/>
                <w:sz w:val="21"/>
                <w:szCs w:val="21"/>
              </w:rPr>
            </w:pPr>
          </w:p>
        </w:tc>
      </w:tr>
      <w:tr w:rsidR="00754D59" w:rsidRPr="00754D59" w:rsidTr="00DD4CF4">
        <w:tc>
          <w:tcPr>
            <w:tcW w:w="534" w:type="dxa"/>
          </w:tcPr>
          <w:p w:rsidR="00754D59" w:rsidRPr="00754D59" w:rsidRDefault="00754D59" w:rsidP="00DD4CF4">
            <w:pPr>
              <w:rPr>
                <w:rFonts w:asciiTheme="minorHAnsi" w:hAnsiTheme="minorHAnsi"/>
                <w:b/>
                <w:bCs/>
                <w:sz w:val="21"/>
                <w:szCs w:val="21"/>
              </w:rPr>
            </w:pPr>
            <w:r w:rsidRPr="00754D59">
              <w:rPr>
                <w:rFonts w:asciiTheme="minorHAnsi" w:hAnsiTheme="minorHAnsi"/>
                <w:b/>
                <w:bCs/>
                <w:sz w:val="21"/>
                <w:szCs w:val="21"/>
              </w:rPr>
              <w:t>6</w:t>
            </w: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b/>
                <w:bCs/>
                <w:sz w:val="21"/>
                <w:szCs w:val="21"/>
              </w:rPr>
              <w:t xml:space="preserve">Evaluating the program </w:t>
            </w:r>
            <w:r w:rsidRPr="00754D59">
              <w:rPr>
                <w:rFonts w:asciiTheme="minorHAnsi" w:hAnsiTheme="minorHAnsi"/>
                <w:sz w:val="21"/>
                <w:szCs w:val="21"/>
              </w:rPr>
              <w:t>………………………………………………………………………………………………………..</w:t>
            </w:r>
          </w:p>
        </w:tc>
        <w:tc>
          <w:tcPr>
            <w:tcW w:w="429" w:type="dxa"/>
          </w:tcPr>
          <w:p w:rsidR="00754D59" w:rsidRPr="00754D59" w:rsidRDefault="00754D59" w:rsidP="00DD4CF4">
            <w:pPr>
              <w:jc w:val="right"/>
              <w:rPr>
                <w:rFonts w:asciiTheme="minorHAnsi" w:hAnsiTheme="minorHAnsi"/>
                <w:b/>
                <w:bCs/>
                <w:sz w:val="21"/>
                <w:szCs w:val="21"/>
              </w:rPr>
            </w:pPr>
            <w:r w:rsidRPr="00754D59">
              <w:rPr>
                <w:rFonts w:asciiTheme="minorHAnsi" w:hAnsiTheme="minorHAnsi"/>
                <w:b/>
                <w:bCs/>
                <w:sz w:val="21"/>
                <w:szCs w:val="21"/>
              </w:rPr>
              <w:t>15</w:t>
            </w:r>
          </w:p>
        </w:tc>
      </w:tr>
      <w:tr w:rsidR="00754D59" w:rsidRPr="00754D59" w:rsidTr="00DD4CF4">
        <w:tc>
          <w:tcPr>
            <w:tcW w:w="534" w:type="dxa"/>
          </w:tcPr>
          <w:p w:rsidR="00754D59" w:rsidRPr="00754D59" w:rsidRDefault="00754D59" w:rsidP="00DD4CF4">
            <w:pPr>
              <w:rPr>
                <w:rFonts w:asciiTheme="minorHAnsi" w:hAnsiTheme="minorHAnsi"/>
                <w:sz w:val="21"/>
                <w:szCs w:val="21"/>
              </w:rPr>
            </w:pPr>
          </w:p>
        </w:tc>
        <w:tc>
          <w:tcPr>
            <w:tcW w:w="8217" w:type="dxa"/>
          </w:tcPr>
          <w:p w:rsidR="00754D59" w:rsidRPr="00754D59" w:rsidRDefault="00754D59" w:rsidP="00DD4CF4">
            <w:pPr>
              <w:rPr>
                <w:rFonts w:asciiTheme="minorHAnsi" w:hAnsiTheme="minorHAnsi"/>
                <w:sz w:val="21"/>
                <w:szCs w:val="21"/>
              </w:rPr>
            </w:pPr>
            <w:r w:rsidRPr="00754D59">
              <w:rPr>
                <w:rFonts w:asciiTheme="minorHAnsi" w:hAnsiTheme="minorHAnsi"/>
                <w:sz w:val="21"/>
                <w:szCs w:val="21"/>
              </w:rPr>
              <w:t>G6.1 Program evaluation methods</w:t>
            </w:r>
          </w:p>
          <w:p w:rsidR="00754D59" w:rsidRPr="00754D59" w:rsidRDefault="00754D59" w:rsidP="00DD4CF4">
            <w:pPr>
              <w:rPr>
                <w:rFonts w:asciiTheme="minorHAnsi" w:hAnsiTheme="minorHAnsi"/>
                <w:sz w:val="21"/>
                <w:szCs w:val="21"/>
              </w:rPr>
            </w:pPr>
            <w:r w:rsidRPr="00754D59">
              <w:rPr>
                <w:rFonts w:asciiTheme="minorHAnsi" w:hAnsiTheme="minorHAnsi"/>
                <w:sz w:val="21"/>
                <w:szCs w:val="21"/>
              </w:rPr>
              <w:t>G5.2 Program evaluation tools</w:t>
            </w:r>
          </w:p>
        </w:tc>
        <w:tc>
          <w:tcPr>
            <w:tcW w:w="429" w:type="dxa"/>
          </w:tcPr>
          <w:p w:rsidR="00754D59" w:rsidRPr="00754D59" w:rsidRDefault="00754D59" w:rsidP="00DD4CF4">
            <w:pPr>
              <w:jc w:val="right"/>
              <w:rPr>
                <w:rFonts w:asciiTheme="minorHAnsi" w:hAnsiTheme="minorHAnsi"/>
                <w:sz w:val="21"/>
                <w:szCs w:val="21"/>
              </w:rPr>
            </w:pPr>
          </w:p>
        </w:tc>
      </w:tr>
    </w:tbl>
    <w:p w:rsidR="00754D59" w:rsidRDefault="00DD4CF4" w:rsidP="00754D59">
      <w:r>
        <w:br w:type="textWrapping" w:clear="all"/>
      </w:r>
    </w:p>
    <w:p w:rsidR="00754D59" w:rsidRDefault="00754D59" w:rsidP="00754D5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06"/>
        <w:gridCol w:w="440"/>
      </w:tblGrid>
      <w:tr w:rsidR="00754D59" w:rsidRPr="008D4BF9" w:rsidTr="00755019">
        <w:tc>
          <w:tcPr>
            <w:tcW w:w="534" w:type="dxa"/>
          </w:tcPr>
          <w:p w:rsidR="00754D59" w:rsidRPr="008D4BF9" w:rsidRDefault="00754D59" w:rsidP="00755019">
            <w:pPr>
              <w:spacing w:after="60"/>
              <w:rPr>
                <w:b/>
                <w:bCs/>
                <w:sz w:val="20"/>
                <w:szCs w:val="20"/>
              </w:rPr>
            </w:pPr>
            <w:r w:rsidRPr="008D4BF9">
              <w:rPr>
                <w:b/>
                <w:bCs/>
                <w:sz w:val="20"/>
                <w:szCs w:val="20"/>
              </w:rPr>
              <w:lastRenderedPageBreak/>
              <w:t>7</w:t>
            </w:r>
          </w:p>
        </w:tc>
        <w:tc>
          <w:tcPr>
            <w:tcW w:w="8306" w:type="dxa"/>
          </w:tcPr>
          <w:p w:rsidR="00754D59" w:rsidRPr="00754D59" w:rsidRDefault="00754D59" w:rsidP="00755019">
            <w:pPr>
              <w:spacing w:after="60"/>
              <w:rPr>
                <w:rFonts w:asciiTheme="minorHAnsi" w:eastAsia="Batang" w:hAnsiTheme="minorHAnsi"/>
                <w:sz w:val="21"/>
                <w:szCs w:val="21"/>
              </w:rPr>
            </w:pPr>
            <w:r w:rsidRPr="00754D59">
              <w:rPr>
                <w:rFonts w:asciiTheme="minorHAnsi" w:eastAsia="Batang" w:hAnsiTheme="minorHAnsi"/>
                <w:b/>
                <w:bCs/>
                <w:sz w:val="21"/>
                <w:szCs w:val="21"/>
              </w:rPr>
              <w:t>Resource kit</w:t>
            </w:r>
          </w:p>
        </w:tc>
        <w:tc>
          <w:tcPr>
            <w:tcW w:w="440" w:type="dxa"/>
          </w:tcPr>
          <w:p w:rsidR="00754D59" w:rsidRPr="008D4BF9" w:rsidRDefault="00754D59" w:rsidP="00755019">
            <w:pPr>
              <w:spacing w:after="60"/>
              <w:jc w:val="right"/>
              <w:rPr>
                <w:b/>
                <w:bCs/>
                <w:sz w:val="20"/>
                <w:szCs w:val="20"/>
              </w:rPr>
            </w:pPr>
          </w:p>
        </w:tc>
      </w:tr>
      <w:tr w:rsidR="00754D59" w:rsidRPr="008D4BF9" w:rsidTr="00755019">
        <w:tc>
          <w:tcPr>
            <w:tcW w:w="534" w:type="dxa"/>
          </w:tcPr>
          <w:p w:rsidR="00754D59" w:rsidRPr="008D4BF9" w:rsidRDefault="00754D59" w:rsidP="00755019">
            <w:pPr>
              <w:rPr>
                <w:sz w:val="20"/>
                <w:szCs w:val="20"/>
              </w:rPr>
            </w:pPr>
            <w:r w:rsidRPr="008D4BF9">
              <w:rPr>
                <w:sz w:val="20"/>
                <w:szCs w:val="20"/>
              </w:rPr>
              <w:t>2</w:t>
            </w: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Getting started</w:t>
            </w:r>
          </w:p>
        </w:tc>
        <w:tc>
          <w:tcPr>
            <w:tcW w:w="440" w:type="dxa"/>
          </w:tcPr>
          <w:p w:rsidR="00754D59" w:rsidRPr="008D4BF9" w:rsidRDefault="00754D59" w:rsidP="00755019">
            <w:pPr>
              <w:jc w:val="right"/>
              <w:rPr>
                <w:b/>
                <w:bCs/>
                <w:sz w:val="20"/>
                <w:szCs w:val="20"/>
              </w:rPr>
            </w:pPr>
          </w:p>
        </w:tc>
      </w:tr>
      <w:tr w:rsidR="00754D59" w:rsidRPr="008D4BF9" w:rsidTr="00755019">
        <w:tc>
          <w:tcPr>
            <w:tcW w:w="534" w:type="dxa"/>
          </w:tcPr>
          <w:p w:rsidR="00754D59" w:rsidRPr="008D4BF9" w:rsidRDefault="00754D59" w:rsidP="00755019">
            <w:pPr>
              <w:rPr>
                <w:sz w:val="20"/>
                <w:szCs w:val="20"/>
              </w:rPr>
            </w:pP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T2.2.a</w:t>
            </w:r>
            <w:r w:rsidRPr="00754D59">
              <w:rPr>
                <w:rFonts w:asciiTheme="minorHAnsi" w:eastAsia="Batang" w:hAnsiTheme="minorHAnsi"/>
                <w:sz w:val="21"/>
                <w:szCs w:val="21"/>
              </w:rPr>
              <w:tab/>
              <w:t>Rural health system analysis checklist</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T2.2.b</w:t>
            </w:r>
            <w:r w:rsidRPr="00754D59">
              <w:rPr>
                <w:rFonts w:asciiTheme="minorHAnsi" w:eastAsia="Batang" w:hAnsiTheme="minorHAnsi"/>
                <w:sz w:val="21"/>
                <w:szCs w:val="21"/>
              </w:rPr>
              <w:tab/>
              <w:t>Terms of Reference Steering Group</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T2.2.c</w:t>
            </w:r>
            <w:r w:rsidRPr="00754D59">
              <w:rPr>
                <w:rFonts w:asciiTheme="minorHAnsi" w:eastAsia="Batang" w:hAnsiTheme="minorHAnsi"/>
                <w:sz w:val="21"/>
                <w:szCs w:val="21"/>
              </w:rPr>
              <w:tab/>
              <w:t xml:space="preserve">Memorandum of Understanding </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T2.4</w:t>
            </w:r>
            <w:r w:rsidRPr="00754D59">
              <w:rPr>
                <w:rFonts w:asciiTheme="minorHAnsi" w:eastAsia="Batang" w:hAnsiTheme="minorHAnsi"/>
                <w:sz w:val="21"/>
                <w:szCs w:val="21"/>
              </w:rPr>
              <w:tab/>
              <w:t>Clinical placement structures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T2.5</w:t>
            </w:r>
            <w:r w:rsidRPr="00754D59">
              <w:rPr>
                <w:rFonts w:asciiTheme="minorHAnsi" w:eastAsia="Batang" w:hAnsiTheme="minorHAnsi"/>
                <w:sz w:val="21"/>
                <w:szCs w:val="21"/>
              </w:rPr>
              <w:tab/>
              <w:t>Student placement allocation spreadsheet (MS Excel)</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T2.6a</w:t>
            </w:r>
            <w:r w:rsidRPr="00754D59">
              <w:rPr>
                <w:rFonts w:asciiTheme="minorHAnsi" w:eastAsia="Batang" w:hAnsiTheme="minorHAnsi"/>
                <w:sz w:val="21"/>
                <w:szCs w:val="21"/>
              </w:rPr>
              <w:tab/>
              <w:t>Curriculum map</w:t>
            </w:r>
          </w:p>
          <w:p w:rsidR="00754D59" w:rsidRPr="00754D59" w:rsidRDefault="00754D59" w:rsidP="00755019">
            <w:pPr>
              <w:spacing w:after="80"/>
              <w:rPr>
                <w:rFonts w:asciiTheme="minorHAnsi" w:eastAsia="Batang" w:hAnsiTheme="minorHAnsi"/>
                <w:sz w:val="21"/>
                <w:szCs w:val="21"/>
              </w:rPr>
            </w:pPr>
            <w:r w:rsidRPr="00754D59">
              <w:rPr>
                <w:rFonts w:asciiTheme="minorHAnsi" w:eastAsia="Batang" w:hAnsiTheme="minorHAnsi"/>
                <w:sz w:val="21"/>
                <w:szCs w:val="21"/>
              </w:rPr>
              <w:t>T2.6b</w:t>
            </w:r>
            <w:r w:rsidRPr="00754D59">
              <w:rPr>
                <w:rFonts w:asciiTheme="minorHAnsi" w:eastAsia="Batang" w:hAnsiTheme="minorHAnsi"/>
                <w:sz w:val="21"/>
                <w:szCs w:val="21"/>
              </w:rPr>
              <w:tab/>
              <w:t>WoSSP program objectives</w:t>
            </w:r>
          </w:p>
        </w:tc>
        <w:tc>
          <w:tcPr>
            <w:tcW w:w="440" w:type="dxa"/>
          </w:tcPr>
          <w:p w:rsidR="00754D59" w:rsidRPr="008D4BF9" w:rsidRDefault="00754D59" w:rsidP="00755019">
            <w:pPr>
              <w:jc w:val="right"/>
              <w:rPr>
                <w:sz w:val="20"/>
                <w:szCs w:val="20"/>
              </w:rPr>
            </w:pPr>
          </w:p>
        </w:tc>
      </w:tr>
      <w:tr w:rsidR="00754D59" w:rsidRPr="008D4BF9" w:rsidTr="00755019">
        <w:tc>
          <w:tcPr>
            <w:tcW w:w="534" w:type="dxa"/>
          </w:tcPr>
          <w:p w:rsidR="00754D59" w:rsidRPr="008D4BF9" w:rsidRDefault="00754D59" w:rsidP="00755019">
            <w:pPr>
              <w:rPr>
                <w:sz w:val="20"/>
                <w:szCs w:val="20"/>
              </w:rPr>
            </w:pPr>
            <w:r w:rsidRPr="008D4BF9">
              <w:rPr>
                <w:sz w:val="20"/>
                <w:szCs w:val="20"/>
              </w:rPr>
              <w:t>3</w:t>
            </w: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 xml:space="preserve">Developing the program </w:t>
            </w:r>
          </w:p>
        </w:tc>
        <w:tc>
          <w:tcPr>
            <w:tcW w:w="440" w:type="dxa"/>
          </w:tcPr>
          <w:p w:rsidR="00754D59" w:rsidRPr="008D4BF9" w:rsidRDefault="00754D59" w:rsidP="00755019">
            <w:pPr>
              <w:jc w:val="right"/>
              <w:rPr>
                <w:b/>
                <w:bCs/>
                <w:sz w:val="20"/>
                <w:szCs w:val="20"/>
              </w:rPr>
            </w:pPr>
          </w:p>
        </w:tc>
      </w:tr>
      <w:tr w:rsidR="00754D59" w:rsidRPr="008D4BF9" w:rsidTr="00755019">
        <w:tc>
          <w:tcPr>
            <w:tcW w:w="534" w:type="dxa"/>
          </w:tcPr>
          <w:p w:rsidR="00754D59" w:rsidRPr="008D4BF9" w:rsidRDefault="00754D59" w:rsidP="00755019">
            <w:pPr>
              <w:rPr>
                <w:sz w:val="20"/>
                <w:szCs w:val="20"/>
              </w:rPr>
            </w:pP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T3.2</w:t>
            </w:r>
            <w:r w:rsidRPr="00754D59">
              <w:rPr>
                <w:rFonts w:asciiTheme="minorHAnsi" w:eastAsia="Batang" w:hAnsiTheme="minorHAnsi"/>
                <w:sz w:val="21"/>
                <w:szCs w:val="21"/>
              </w:rPr>
              <w:tab/>
              <w:t>Action plan</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T3.4</w:t>
            </w:r>
            <w:r w:rsidRPr="00754D59">
              <w:rPr>
                <w:rFonts w:asciiTheme="minorHAnsi" w:eastAsia="Batang" w:hAnsiTheme="minorHAnsi"/>
                <w:sz w:val="21"/>
                <w:szCs w:val="21"/>
              </w:rPr>
              <w:tab/>
              <w:t>WoSSP clinical educator PD</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T3.5.</w:t>
            </w:r>
            <w:proofErr w:type="spellStart"/>
            <w:r w:rsidRPr="00754D59">
              <w:rPr>
                <w:rFonts w:asciiTheme="minorHAnsi" w:eastAsia="Batang" w:hAnsiTheme="minorHAnsi"/>
                <w:sz w:val="21"/>
                <w:szCs w:val="21"/>
              </w:rPr>
              <w:t>a</w:t>
            </w:r>
            <w:proofErr w:type="spellEnd"/>
            <w:r w:rsidRPr="00754D59">
              <w:rPr>
                <w:rFonts w:asciiTheme="minorHAnsi" w:eastAsia="Batang" w:hAnsiTheme="minorHAnsi"/>
                <w:sz w:val="21"/>
                <w:szCs w:val="21"/>
              </w:rPr>
              <w:tab/>
              <w:t>Information sheet for student supervisors and health service staff</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T3.5.b</w:t>
            </w:r>
            <w:r w:rsidRPr="00754D59">
              <w:rPr>
                <w:rFonts w:asciiTheme="minorHAnsi" w:eastAsia="Batang" w:hAnsiTheme="minorHAnsi"/>
                <w:sz w:val="21"/>
                <w:szCs w:val="21"/>
              </w:rPr>
              <w:tab/>
              <w:t xml:space="preserve">Brochure for patients, </w:t>
            </w:r>
            <w:proofErr w:type="spellStart"/>
            <w:r w:rsidRPr="00754D59">
              <w:rPr>
                <w:rFonts w:asciiTheme="minorHAnsi" w:eastAsia="Batang" w:hAnsiTheme="minorHAnsi"/>
                <w:sz w:val="21"/>
                <w:szCs w:val="21"/>
              </w:rPr>
              <w:t>carers</w:t>
            </w:r>
            <w:proofErr w:type="spellEnd"/>
            <w:r w:rsidRPr="00754D59">
              <w:rPr>
                <w:rFonts w:asciiTheme="minorHAnsi" w:eastAsia="Batang" w:hAnsiTheme="minorHAnsi"/>
                <w:sz w:val="21"/>
                <w:szCs w:val="21"/>
              </w:rPr>
              <w:t xml:space="preserve"> and their families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T3.5.c</w:t>
            </w:r>
            <w:r w:rsidRPr="00754D59">
              <w:rPr>
                <w:rFonts w:asciiTheme="minorHAnsi" w:eastAsia="Batang" w:hAnsiTheme="minorHAnsi"/>
                <w:sz w:val="21"/>
                <w:szCs w:val="21"/>
              </w:rPr>
              <w:tab/>
              <w:t>Information sheet for prospective students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T3.5.d</w:t>
            </w:r>
            <w:r w:rsidRPr="00754D59">
              <w:rPr>
                <w:rFonts w:asciiTheme="minorHAnsi" w:eastAsia="Batang" w:hAnsiTheme="minorHAnsi"/>
                <w:sz w:val="21"/>
                <w:szCs w:val="21"/>
              </w:rPr>
              <w:tab/>
              <w:t>Poster for GP clinics and health services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T3.6</w:t>
            </w:r>
            <w:r w:rsidRPr="00754D59">
              <w:rPr>
                <w:rFonts w:asciiTheme="minorHAnsi" w:eastAsia="Batang" w:hAnsiTheme="minorHAnsi"/>
                <w:sz w:val="21"/>
                <w:szCs w:val="21"/>
              </w:rPr>
              <w:tab/>
              <w:t>Community services brief</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T3.8.a</w:t>
            </w:r>
            <w:r w:rsidRPr="00754D59">
              <w:rPr>
                <w:rFonts w:asciiTheme="minorHAnsi" w:eastAsia="Batang" w:hAnsiTheme="minorHAnsi"/>
                <w:sz w:val="21"/>
                <w:szCs w:val="21"/>
              </w:rPr>
              <w:tab/>
              <w:t>Student placement policy</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T3.8.b</w:t>
            </w:r>
            <w:r w:rsidRPr="00754D59">
              <w:rPr>
                <w:rFonts w:asciiTheme="minorHAnsi" w:eastAsia="Batang" w:hAnsiTheme="minorHAnsi"/>
                <w:sz w:val="21"/>
                <w:szCs w:val="21"/>
              </w:rPr>
              <w:tab/>
              <w:t>Student code of conduct</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T3.8.c</w:t>
            </w:r>
            <w:r w:rsidRPr="00754D59">
              <w:rPr>
                <w:rFonts w:asciiTheme="minorHAnsi" w:eastAsia="Batang" w:hAnsiTheme="minorHAnsi"/>
                <w:sz w:val="21"/>
                <w:szCs w:val="21"/>
              </w:rPr>
              <w:tab/>
              <w:t>Safety for patient home and service visits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T3.8.d</w:t>
            </w:r>
            <w:r w:rsidRPr="00754D59">
              <w:rPr>
                <w:rFonts w:asciiTheme="minorHAnsi" w:eastAsia="Batang" w:hAnsiTheme="minorHAnsi"/>
                <w:sz w:val="21"/>
                <w:szCs w:val="21"/>
              </w:rPr>
              <w:tab/>
              <w:t>Patient selection policy</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T3.8.e</w:t>
            </w:r>
            <w:r w:rsidRPr="00754D59">
              <w:rPr>
                <w:rFonts w:asciiTheme="minorHAnsi" w:eastAsia="Batang" w:hAnsiTheme="minorHAnsi"/>
                <w:sz w:val="21"/>
                <w:szCs w:val="21"/>
              </w:rPr>
              <w:tab/>
              <w:t>Patient home visits and appointments procedure</w:t>
            </w:r>
          </w:p>
          <w:p w:rsidR="00754D59" w:rsidRPr="00754D59" w:rsidRDefault="00754D59" w:rsidP="00755019">
            <w:pPr>
              <w:spacing w:after="80"/>
              <w:rPr>
                <w:rFonts w:asciiTheme="minorHAnsi" w:eastAsia="Batang" w:hAnsiTheme="minorHAnsi"/>
                <w:sz w:val="21"/>
                <w:szCs w:val="21"/>
              </w:rPr>
            </w:pPr>
            <w:r w:rsidRPr="00754D59">
              <w:rPr>
                <w:rFonts w:asciiTheme="minorHAnsi" w:eastAsia="Batang" w:hAnsiTheme="minorHAnsi"/>
                <w:sz w:val="21"/>
                <w:szCs w:val="21"/>
              </w:rPr>
              <w:t>T3.8.f</w:t>
            </w:r>
            <w:r w:rsidRPr="00754D59">
              <w:rPr>
                <w:rFonts w:asciiTheme="minorHAnsi" w:eastAsia="Batang" w:hAnsiTheme="minorHAnsi"/>
                <w:sz w:val="21"/>
                <w:szCs w:val="21"/>
              </w:rPr>
              <w:tab/>
              <w:t>Patient clinical handover procedure</w:t>
            </w:r>
          </w:p>
        </w:tc>
        <w:tc>
          <w:tcPr>
            <w:tcW w:w="440" w:type="dxa"/>
          </w:tcPr>
          <w:p w:rsidR="00754D59" w:rsidRPr="008D4BF9" w:rsidRDefault="00754D59" w:rsidP="00755019">
            <w:pPr>
              <w:jc w:val="right"/>
              <w:rPr>
                <w:sz w:val="20"/>
                <w:szCs w:val="20"/>
              </w:rPr>
            </w:pPr>
          </w:p>
        </w:tc>
      </w:tr>
      <w:tr w:rsidR="00754D59" w:rsidRPr="008D4BF9" w:rsidTr="00755019">
        <w:tc>
          <w:tcPr>
            <w:tcW w:w="534" w:type="dxa"/>
          </w:tcPr>
          <w:p w:rsidR="00754D59" w:rsidRPr="008D4BF9" w:rsidRDefault="00754D59" w:rsidP="00755019">
            <w:pPr>
              <w:rPr>
                <w:sz w:val="20"/>
                <w:szCs w:val="20"/>
              </w:rPr>
            </w:pPr>
            <w:r w:rsidRPr="008D4BF9">
              <w:rPr>
                <w:sz w:val="20"/>
                <w:szCs w:val="20"/>
              </w:rPr>
              <w:t>4</w:t>
            </w: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Engaging health services and recruiting patients</w:t>
            </w:r>
          </w:p>
        </w:tc>
        <w:tc>
          <w:tcPr>
            <w:tcW w:w="440" w:type="dxa"/>
          </w:tcPr>
          <w:p w:rsidR="00754D59" w:rsidRPr="008D4BF9" w:rsidRDefault="00754D59" w:rsidP="00755019">
            <w:pPr>
              <w:jc w:val="right"/>
              <w:rPr>
                <w:b/>
                <w:bCs/>
                <w:sz w:val="20"/>
                <w:szCs w:val="20"/>
              </w:rPr>
            </w:pPr>
          </w:p>
        </w:tc>
      </w:tr>
      <w:tr w:rsidR="00754D59" w:rsidRPr="008D4BF9" w:rsidTr="00755019">
        <w:tc>
          <w:tcPr>
            <w:tcW w:w="534" w:type="dxa"/>
          </w:tcPr>
          <w:p w:rsidR="00754D59" w:rsidRPr="008D4BF9" w:rsidRDefault="00754D59" w:rsidP="00755019">
            <w:pPr>
              <w:rPr>
                <w:sz w:val="20"/>
                <w:szCs w:val="20"/>
              </w:rPr>
            </w:pP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T4.1</w:t>
            </w:r>
            <w:r w:rsidRPr="00754D59">
              <w:rPr>
                <w:rFonts w:asciiTheme="minorHAnsi" w:eastAsia="Batang" w:hAnsiTheme="minorHAnsi"/>
                <w:sz w:val="21"/>
                <w:szCs w:val="21"/>
              </w:rPr>
              <w:tab/>
              <w:t>Patient-</w:t>
            </w:r>
            <w:proofErr w:type="spellStart"/>
            <w:r w:rsidRPr="00754D59">
              <w:rPr>
                <w:rFonts w:asciiTheme="minorHAnsi" w:eastAsia="Batang" w:hAnsiTheme="minorHAnsi"/>
                <w:sz w:val="21"/>
                <w:szCs w:val="21"/>
              </w:rPr>
              <w:t>centred</w:t>
            </w:r>
            <w:proofErr w:type="spellEnd"/>
            <w:r w:rsidRPr="00754D59">
              <w:rPr>
                <w:rFonts w:asciiTheme="minorHAnsi" w:eastAsia="Batang" w:hAnsiTheme="minorHAnsi"/>
                <w:sz w:val="21"/>
                <w:szCs w:val="21"/>
              </w:rPr>
              <w:t xml:space="preserve"> curriculum planning timelines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T4.2</w:t>
            </w:r>
            <w:r w:rsidRPr="00754D59">
              <w:rPr>
                <w:rFonts w:asciiTheme="minorHAnsi" w:eastAsia="Batang" w:hAnsiTheme="minorHAnsi"/>
                <w:sz w:val="21"/>
                <w:szCs w:val="21"/>
              </w:rPr>
              <w:tab/>
              <w:t>Patient information sharing agreement</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T4.3.a</w:t>
            </w:r>
            <w:r w:rsidRPr="00754D59">
              <w:rPr>
                <w:rFonts w:asciiTheme="minorHAnsi" w:eastAsia="Batang" w:hAnsiTheme="minorHAnsi"/>
                <w:sz w:val="21"/>
                <w:szCs w:val="21"/>
              </w:rPr>
              <w:tab/>
              <w:t>Patient database spreadsheet (</w:t>
            </w:r>
            <w:proofErr w:type="spellStart"/>
            <w:r w:rsidRPr="00754D59">
              <w:rPr>
                <w:rFonts w:asciiTheme="minorHAnsi" w:eastAsia="Batang" w:hAnsiTheme="minorHAnsi"/>
                <w:sz w:val="21"/>
                <w:szCs w:val="21"/>
              </w:rPr>
              <w:t>Ms</w:t>
            </w:r>
            <w:proofErr w:type="spellEnd"/>
            <w:r w:rsidRPr="00754D59">
              <w:rPr>
                <w:rFonts w:asciiTheme="minorHAnsi" w:eastAsia="Batang" w:hAnsiTheme="minorHAnsi"/>
                <w:sz w:val="21"/>
                <w:szCs w:val="21"/>
              </w:rPr>
              <w:t xml:space="preserve"> Excel)</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 xml:space="preserve">T4.3.b </w:t>
            </w:r>
            <w:r w:rsidRPr="00754D59">
              <w:rPr>
                <w:rFonts w:asciiTheme="minorHAnsi" w:eastAsia="Batang" w:hAnsiTheme="minorHAnsi"/>
                <w:sz w:val="21"/>
                <w:szCs w:val="21"/>
              </w:rPr>
              <w:tab/>
              <w:t>Patient selection checklist</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T4.5.a</w:t>
            </w:r>
            <w:r w:rsidRPr="00754D59">
              <w:rPr>
                <w:rFonts w:asciiTheme="minorHAnsi" w:eastAsia="Batang" w:hAnsiTheme="minorHAnsi"/>
                <w:sz w:val="21"/>
                <w:szCs w:val="21"/>
              </w:rPr>
              <w:tab/>
              <w:t>Patient written consent form</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T4.5.b</w:t>
            </w:r>
            <w:r w:rsidRPr="00754D59">
              <w:rPr>
                <w:rFonts w:asciiTheme="minorHAnsi" w:eastAsia="Batang" w:hAnsiTheme="minorHAnsi"/>
                <w:sz w:val="21"/>
                <w:szCs w:val="21"/>
              </w:rPr>
              <w:tab/>
              <w:t>Student confidentiality agreement</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T4.6</w:t>
            </w:r>
            <w:r w:rsidRPr="00754D59">
              <w:rPr>
                <w:rFonts w:asciiTheme="minorHAnsi" w:eastAsia="Batang" w:hAnsiTheme="minorHAnsi"/>
                <w:sz w:val="21"/>
                <w:szCs w:val="21"/>
              </w:rPr>
              <w:tab/>
              <w:t>Patient health summary</w:t>
            </w:r>
          </w:p>
          <w:p w:rsidR="00754D59" w:rsidRPr="00754D59" w:rsidRDefault="00754D59" w:rsidP="00755019">
            <w:pPr>
              <w:spacing w:after="80"/>
              <w:rPr>
                <w:rFonts w:asciiTheme="minorHAnsi" w:eastAsia="Batang" w:hAnsiTheme="minorHAnsi"/>
                <w:sz w:val="21"/>
                <w:szCs w:val="21"/>
              </w:rPr>
            </w:pPr>
            <w:r w:rsidRPr="00754D59">
              <w:rPr>
                <w:rFonts w:asciiTheme="minorHAnsi" w:eastAsia="Batang" w:hAnsiTheme="minorHAnsi"/>
                <w:sz w:val="21"/>
                <w:szCs w:val="21"/>
              </w:rPr>
              <w:t>T4.7</w:t>
            </w:r>
            <w:r w:rsidRPr="00754D59">
              <w:rPr>
                <w:rFonts w:asciiTheme="minorHAnsi" w:eastAsia="Batang" w:hAnsiTheme="minorHAnsi"/>
                <w:sz w:val="21"/>
                <w:szCs w:val="21"/>
              </w:rPr>
              <w:tab/>
              <w:t>Patient appointment letter</w:t>
            </w:r>
          </w:p>
        </w:tc>
        <w:tc>
          <w:tcPr>
            <w:tcW w:w="440" w:type="dxa"/>
          </w:tcPr>
          <w:p w:rsidR="00754D59" w:rsidRPr="008D4BF9" w:rsidRDefault="00754D59" w:rsidP="00755019">
            <w:pPr>
              <w:jc w:val="right"/>
              <w:rPr>
                <w:sz w:val="20"/>
                <w:szCs w:val="20"/>
              </w:rPr>
            </w:pPr>
          </w:p>
        </w:tc>
      </w:tr>
      <w:tr w:rsidR="00754D59" w:rsidRPr="008D4BF9" w:rsidTr="00755019">
        <w:tc>
          <w:tcPr>
            <w:tcW w:w="534" w:type="dxa"/>
          </w:tcPr>
          <w:p w:rsidR="00754D59" w:rsidRPr="008D4BF9" w:rsidRDefault="00754D59" w:rsidP="00755019">
            <w:pPr>
              <w:rPr>
                <w:sz w:val="20"/>
                <w:szCs w:val="20"/>
              </w:rPr>
            </w:pPr>
            <w:r w:rsidRPr="008D4BF9">
              <w:rPr>
                <w:sz w:val="20"/>
                <w:szCs w:val="20"/>
              </w:rPr>
              <w:t>5</w:t>
            </w: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Customising and teaching the program</w:t>
            </w:r>
          </w:p>
        </w:tc>
        <w:tc>
          <w:tcPr>
            <w:tcW w:w="440" w:type="dxa"/>
          </w:tcPr>
          <w:p w:rsidR="00754D59" w:rsidRPr="008D4BF9" w:rsidRDefault="00754D59" w:rsidP="00755019">
            <w:pPr>
              <w:jc w:val="right"/>
              <w:rPr>
                <w:b/>
                <w:bCs/>
                <w:sz w:val="20"/>
                <w:szCs w:val="20"/>
              </w:rPr>
            </w:pPr>
          </w:p>
        </w:tc>
      </w:tr>
      <w:tr w:rsidR="00754D59" w:rsidRPr="008D4BF9" w:rsidTr="00755019">
        <w:tc>
          <w:tcPr>
            <w:tcW w:w="534" w:type="dxa"/>
          </w:tcPr>
          <w:p w:rsidR="00754D59" w:rsidRPr="008D4BF9" w:rsidRDefault="00754D59" w:rsidP="00755019">
            <w:pPr>
              <w:rPr>
                <w:sz w:val="20"/>
                <w:szCs w:val="20"/>
              </w:rPr>
            </w:pP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T5.2</w:t>
            </w:r>
            <w:r w:rsidRPr="00754D59">
              <w:rPr>
                <w:rFonts w:asciiTheme="minorHAnsi" w:eastAsia="Batang" w:hAnsiTheme="minorHAnsi"/>
                <w:sz w:val="21"/>
                <w:szCs w:val="21"/>
              </w:rPr>
              <w:tab/>
              <w:t>Teacher's guide</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T5.4</w:t>
            </w:r>
            <w:r w:rsidRPr="00754D59">
              <w:rPr>
                <w:rFonts w:asciiTheme="minorHAnsi" w:eastAsia="Batang" w:hAnsiTheme="minorHAnsi"/>
                <w:sz w:val="21"/>
                <w:szCs w:val="21"/>
              </w:rPr>
              <w:tab/>
              <w:t>Student guide</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T5.6</w:t>
            </w:r>
            <w:r w:rsidRPr="00754D59">
              <w:rPr>
                <w:rFonts w:asciiTheme="minorHAnsi" w:eastAsia="Batang" w:hAnsiTheme="minorHAnsi"/>
                <w:sz w:val="21"/>
                <w:szCs w:val="21"/>
              </w:rPr>
              <w:tab/>
              <w:t>Student teams-patient allocations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T5.11</w:t>
            </w:r>
            <w:r w:rsidRPr="00754D59">
              <w:rPr>
                <w:rFonts w:asciiTheme="minorHAnsi" w:eastAsia="Batang" w:hAnsiTheme="minorHAnsi"/>
                <w:sz w:val="21"/>
                <w:szCs w:val="21"/>
              </w:rPr>
              <w:tab/>
              <w:t>Patient/client certificate of appreciation</w:t>
            </w:r>
          </w:p>
          <w:p w:rsidR="00754D59" w:rsidRPr="00754D59" w:rsidRDefault="00754D59" w:rsidP="00755019">
            <w:pPr>
              <w:spacing w:after="80"/>
              <w:rPr>
                <w:rFonts w:asciiTheme="minorHAnsi" w:eastAsia="Batang" w:hAnsiTheme="minorHAnsi"/>
                <w:sz w:val="21"/>
                <w:szCs w:val="21"/>
              </w:rPr>
            </w:pPr>
            <w:r w:rsidRPr="00754D59">
              <w:rPr>
                <w:rFonts w:asciiTheme="minorHAnsi" w:eastAsia="Batang" w:hAnsiTheme="minorHAnsi"/>
                <w:sz w:val="21"/>
                <w:szCs w:val="21"/>
              </w:rPr>
              <w:t>T5.12</w:t>
            </w:r>
            <w:r w:rsidRPr="00754D59">
              <w:rPr>
                <w:rFonts w:asciiTheme="minorHAnsi" w:eastAsia="Batang" w:hAnsiTheme="minorHAnsi"/>
                <w:sz w:val="21"/>
                <w:szCs w:val="21"/>
              </w:rPr>
              <w:tab/>
              <w:t>Student certificate of participation</w:t>
            </w:r>
          </w:p>
        </w:tc>
        <w:tc>
          <w:tcPr>
            <w:tcW w:w="440" w:type="dxa"/>
          </w:tcPr>
          <w:p w:rsidR="00754D59" w:rsidRPr="008D4BF9" w:rsidRDefault="00754D59" w:rsidP="00755019">
            <w:pPr>
              <w:jc w:val="right"/>
              <w:rPr>
                <w:sz w:val="20"/>
                <w:szCs w:val="20"/>
              </w:rPr>
            </w:pPr>
          </w:p>
        </w:tc>
      </w:tr>
      <w:tr w:rsidR="00754D59" w:rsidRPr="000E46B7" w:rsidTr="00755019">
        <w:tc>
          <w:tcPr>
            <w:tcW w:w="534" w:type="dxa"/>
          </w:tcPr>
          <w:p w:rsidR="00754D59" w:rsidRPr="008D4BF9" w:rsidRDefault="00754D59" w:rsidP="00755019">
            <w:pPr>
              <w:rPr>
                <w:sz w:val="20"/>
                <w:szCs w:val="20"/>
              </w:rPr>
            </w:pPr>
            <w:r w:rsidRPr="008D4BF9">
              <w:rPr>
                <w:sz w:val="20"/>
                <w:szCs w:val="20"/>
              </w:rPr>
              <w:t>6</w:t>
            </w:r>
          </w:p>
        </w:tc>
        <w:tc>
          <w:tcPr>
            <w:tcW w:w="8306" w:type="dxa"/>
          </w:tcPr>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Evaluating the program</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T6.1.</w:t>
            </w:r>
            <w:proofErr w:type="spellStart"/>
            <w:r w:rsidRPr="00754D59">
              <w:rPr>
                <w:rFonts w:asciiTheme="minorHAnsi" w:eastAsia="Batang" w:hAnsiTheme="minorHAnsi"/>
                <w:sz w:val="21"/>
                <w:szCs w:val="21"/>
              </w:rPr>
              <w:t>a</w:t>
            </w:r>
            <w:proofErr w:type="spellEnd"/>
            <w:r w:rsidRPr="00754D59">
              <w:rPr>
                <w:rFonts w:asciiTheme="minorHAnsi" w:eastAsia="Batang" w:hAnsiTheme="minorHAnsi"/>
                <w:sz w:val="21"/>
                <w:szCs w:val="21"/>
              </w:rPr>
              <w:tab/>
              <w:t>Evaluation planning matrix</w:t>
            </w:r>
          </w:p>
          <w:p w:rsidR="00754D59" w:rsidRPr="00754D59" w:rsidRDefault="00754D59" w:rsidP="00755019">
            <w:pPr>
              <w:rPr>
                <w:rFonts w:asciiTheme="minorHAnsi" w:eastAsia="Batang" w:hAnsiTheme="minorHAnsi"/>
                <w:sz w:val="21"/>
                <w:szCs w:val="21"/>
                <w:lang w:val="fr-FR"/>
              </w:rPr>
            </w:pPr>
            <w:r w:rsidRPr="00754D59">
              <w:rPr>
                <w:rFonts w:asciiTheme="minorHAnsi" w:eastAsia="Batang" w:hAnsiTheme="minorHAnsi"/>
                <w:sz w:val="21"/>
                <w:szCs w:val="21"/>
                <w:lang w:val="fr-FR"/>
              </w:rPr>
              <w:t>T6.1.b</w:t>
            </w:r>
            <w:r w:rsidRPr="00754D59">
              <w:rPr>
                <w:rFonts w:asciiTheme="minorHAnsi" w:eastAsia="Batang" w:hAnsiTheme="minorHAnsi"/>
                <w:sz w:val="21"/>
                <w:szCs w:val="21"/>
                <w:lang w:val="fr-FR"/>
              </w:rPr>
              <w:tab/>
              <w:t>Student questionnaire</w:t>
            </w:r>
          </w:p>
          <w:p w:rsidR="00754D59" w:rsidRPr="00754D59" w:rsidRDefault="00754D59" w:rsidP="00755019">
            <w:pPr>
              <w:rPr>
                <w:rFonts w:asciiTheme="minorHAnsi" w:eastAsia="Batang" w:hAnsiTheme="minorHAnsi"/>
                <w:sz w:val="21"/>
                <w:szCs w:val="21"/>
                <w:lang w:val="fr-FR"/>
              </w:rPr>
            </w:pPr>
            <w:r w:rsidRPr="00754D59">
              <w:rPr>
                <w:rFonts w:asciiTheme="minorHAnsi" w:eastAsia="Batang" w:hAnsiTheme="minorHAnsi"/>
                <w:sz w:val="21"/>
                <w:szCs w:val="21"/>
                <w:lang w:val="fr-FR"/>
              </w:rPr>
              <w:t>T6.1.c</w:t>
            </w:r>
            <w:r w:rsidRPr="00754D59">
              <w:rPr>
                <w:rFonts w:asciiTheme="minorHAnsi" w:eastAsia="Batang" w:hAnsiTheme="minorHAnsi"/>
                <w:sz w:val="21"/>
                <w:szCs w:val="21"/>
                <w:lang w:val="fr-FR"/>
              </w:rPr>
              <w:tab/>
              <w:t xml:space="preserve">Patient </w:t>
            </w:r>
            <w:r w:rsidR="009E1A0A" w:rsidRPr="00754D59">
              <w:rPr>
                <w:rFonts w:asciiTheme="minorHAnsi" w:eastAsia="Batang" w:hAnsiTheme="minorHAnsi"/>
                <w:sz w:val="21"/>
                <w:szCs w:val="21"/>
                <w:lang w:val="fr-FR"/>
              </w:rPr>
              <w:t>Survey</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T6.1.d</w:t>
            </w:r>
            <w:r w:rsidRPr="00754D59">
              <w:rPr>
                <w:rFonts w:asciiTheme="minorHAnsi" w:eastAsia="Batang" w:hAnsiTheme="minorHAnsi"/>
                <w:sz w:val="21"/>
                <w:szCs w:val="21"/>
              </w:rPr>
              <w:tab/>
              <w:t>GP focus group interview questions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T6.1.e</w:t>
            </w:r>
            <w:r w:rsidRPr="00754D59">
              <w:rPr>
                <w:rFonts w:asciiTheme="minorHAnsi" w:eastAsia="Batang" w:hAnsiTheme="minorHAnsi"/>
                <w:sz w:val="21"/>
                <w:szCs w:val="21"/>
              </w:rPr>
              <w:tab/>
              <w:t>WoSSP clinical educator interview questions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T6.1.f</w:t>
            </w:r>
            <w:r w:rsidRPr="00754D59">
              <w:rPr>
                <w:rFonts w:asciiTheme="minorHAnsi" w:eastAsia="Batang" w:hAnsiTheme="minorHAnsi"/>
                <w:sz w:val="21"/>
                <w:szCs w:val="21"/>
              </w:rPr>
              <w:tab/>
              <w:t>Health service program coordinator interview questions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T6.1.g</w:t>
            </w:r>
            <w:r w:rsidRPr="00754D59">
              <w:rPr>
                <w:rFonts w:asciiTheme="minorHAnsi" w:eastAsia="Batang" w:hAnsiTheme="minorHAnsi"/>
                <w:sz w:val="21"/>
                <w:szCs w:val="21"/>
              </w:rPr>
              <w:tab/>
              <w:t>Student focus group questions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T6.1.h</w:t>
            </w:r>
            <w:r w:rsidRPr="00754D59">
              <w:rPr>
                <w:rFonts w:asciiTheme="minorHAnsi" w:eastAsia="Batang" w:hAnsiTheme="minorHAnsi"/>
                <w:sz w:val="21"/>
                <w:szCs w:val="21"/>
              </w:rPr>
              <w:tab/>
              <w:t>Health staff focus group questions</w:t>
            </w:r>
          </w:p>
          <w:p w:rsidR="00754D59" w:rsidRPr="00754D59" w:rsidRDefault="00754D59" w:rsidP="00755019">
            <w:pPr>
              <w:rPr>
                <w:rFonts w:asciiTheme="minorHAnsi" w:eastAsia="Batang" w:hAnsiTheme="minorHAnsi"/>
                <w:sz w:val="21"/>
                <w:szCs w:val="21"/>
              </w:rPr>
            </w:pPr>
            <w:r w:rsidRPr="00754D59">
              <w:rPr>
                <w:rFonts w:asciiTheme="minorHAnsi" w:eastAsia="Batang" w:hAnsiTheme="minorHAnsi"/>
                <w:sz w:val="21"/>
                <w:szCs w:val="21"/>
              </w:rPr>
              <w:t>T6.1.i</w:t>
            </w:r>
            <w:r w:rsidRPr="00754D59">
              <w:rPr>
                <w:rFonts w:asciiTheme="minorHAnsi" w:eastAsia="Batang" w:hAnsiTheme="minorHAnsi"/>
                <w:sz w:val="21"/>
                <w:szCs w:val="21"/>
              </w:rPr>
              <w:tab/>
              <w:t>WoSSP cost-benefit analysis</w:t>
            </w:r>
          </w:p>
          <w:p w:rsidR="00754D59" w:rsidRPr="00754D59" w:rsidRDefault="00754D59" w:rsidP="00755019">
            <w:pPr>
              <w:rPr>
                <w:rFonts w:asciiTheme="minorHAnsi" w:eastAsia="Batang" w:hAnsiTheme="minorHAnsi"/>
                <w:sz w:val="21"/>
                <w:szCs w:val="21"/>
                <w:lang w:val="fr-FR"/>
              </w:rPr>
            </w:pPr>
            <w:r w:rsidRPr="00754D59">
              <w:rPr>
                <w:rFonts w:asciiTheme="minorHAnsi" w:eastAsia="Batang" w:hAnsiTheme="minorHAnsi"/>
                <w:sz w:val="21"/>
                <w:szCs w:val="21"/>
                <w:lang w:val="fr-FR"/>
              </w:rPr>
              <w:t>T6.1.j</w:t>
            </w:r>
            <w:r w:rsidRPr="00754D59">
              <w:rPr>
                <w:rFonts w:asciiTheme="minorHAnsi" w:eastAsia="Batang" w:hAnsiTheme="minorHAnsi"/>
                <w:sz w:val="21"/>
                <w:szCs w:val="21"/>
                <w:lang w:val="fr-FR"/>
              </w:rPr>
              <w:tab/>
              <w:t>Student placement data collection tables</w:t>
            </w:r>
          </w:p>
          <w:p w:rsidR="00754D59" w:rsidRPr="00754D59" w:rsidRDefault="00754D59" w:rsidP="00755019">
            <w:pPr>
              <w:rPr>
                <w:rFonts w:asciiTheme="minorHAnsi" w:eastAsia="Batang" w:hAnsiTheme="minorHAnsi"/>
                <w:sz w:val="21"/>
                <w:szCs w:val="21"/>
                <w:lang w:val="fr-FR"/>
              </w:rPr>
            </w:pPr>
            <w:r w:rsidRPr="00754D59">
              <w:rPr>
                <w:rFonts w:asciiTheme="minorHAnsi" w:eastAsia="Batang" w:hAnsiTheme="minorHAnsi"/>
                <w:sz w:val="21"/>
                <w:szCs w:val="21"/>
                <w:lang w:val="fr-FR"/>
              </w:rPr>
              <w:t>T6.2</w:t>
            </w:r>
            <w:r w:rsidRPr="00754D59">
              <w:rPr>
                <w:rFonts w:asciiTheme="minorHAnsi" w:eastAsia="Batang" w:hAnsiTheme="minorHAnsi"/>
                <w:sz w:val="21"/>
                <w:szCs w:val="21"/>
                <w:lang w:val="fr-FR"/>
              </w:rPr>
              <w:tab/>
              <w:t>Evaluation report</w:t>
            </w:r>
          </w:p>
        </w:tc>
        <w:tc>
          <w:tcPr>
            <w:tcW w:w="440" w:type="dxa"/>
          </w:tcPr>
          <w:p w:rsidR="00754D59" w:rsidRPr="000E46B7" w:rsidRDefault="00754D59" w:rsidP="00755019">
            <w:pPr>
              <w:jc w:val="right"/>
              <w:rPr>
                <w:b/>
                <w:bCs/>
                <w:sz w:val="20"/>
                <w:szCs w:val="20"/>
                <w:lang w:val="fr-FR"/>
              </w:rPr>
            </w:pPr>
          </w:p>
        </w:tc>
      </w:tr>
    </w:tbl>
    <w:p w:rsidR="00754D59" w:rsidRPr="000E46B7" w:rsidRDefault="00754D59" w:rsidP="00754D59">
      <w:pPr>
        <w:rPr>
          <w:sz w:val="12"/>
          <w:szCs w:val="12"/>
          <w:lang w:val="fr-FR"/>
        </w:rPr>
      </w:pPr>
    </w:p>
    <w:p w:rsidR="00637D81" w:rsidRPr="001F1B0A" w:rsidRDefault="00637D81" w:rsidP="00637D81">
      <w:pPr>
        <w:rPr>
          <w:rFonts w:ascii="Arial" w:hAnsi="Arial" w:cs="Arial"/>
          <w:u w:val="single"/>
        </w:rPr>
      </w:pPr>
    </w:p>
    <w:sectPr w:rsidR="00637D81" w:rsidRPr="001F1B0A" w:rsidSect="00E00DC6">
      <w:pgSz w:w="11899" w:h="16838"/>
      <w:pgMar w:top="1134" w:right="842"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19" w:rsidRDefault="00755019">
      <w:r>
        <w:separator/>
      </w:r>
    </w:p>
  </w:endnote>
  <w:endnote w:type="continuationSeparator" w:id="0">
    <w:p w:rsidR="00755019" w:rsidRDefault="0075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19" w:rsidRPr="000D3B7B" w:rsidRDefault="00755019" w:rsidP="00755019">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80" w:rsidRPr="000D3B7B" w:rsidRDefault="003F3080" w:rsidP="00B43637">
    <w:pPr>
      <w:pStyle w:val="Healthfooter"/>
      <w:rPr>
        <w:color w:val="0073CF"/>
        <w:sz w:val="24"/>
      </w:rPr>
    </w:pPr>
    <w:r>
      <w:rPr>
        <w:noProof/>
        <w:sz w:val="24"/>
        <w:szCs w:val="20"/>
        <w:lang w:eastAsia="en-AU"/>
      </w:rPr>
      <w:drawing>
        <wp:anchor distT="0" distB="0" distL="114300" distR="114300" simplePos="0" relativeHeight="251659776" behindDoc="1" locked="0" layoutInCell="1" allowOverlap="1" wp14:anchorId="70DF10B4" wp14:editId="3890C745">
          <wp:simplePos x="0" y="0"/>
          <wp:positionH relativeFrom="page">
            <wp:posOffset>0</wp:posOffset>
          </wp:positionH>
          <wp:positionV relativeFrom="page">
            <wp:posOffset>9577070</wp:posOffset>
          </wp:positionV>
          <wp:extent cx="7607300" cy="355600"/>
          <wp:effectExtent l="0" t="0" r="0" b="6350"/>
          <wp:wrapNone/>
          <wp:docPr id="18" name="Picture 18"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19" w:rsidRPr="00B43637" w:rsidRDefault="00755019" w:rsidP="00755019">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DD4CF4">
      <w:rPr>
        <w:rStyle w:val="PageNumber"/>
        <w:noProof/>
      </w:rPr>
      <w:t>8</w:t>
    </w:r>
    <w:r w:rsidRPr="00B43637">
      <w:rPr>
        <w:rStyle w:val="PageNumber"/>
        <w:rFonts w:ascii="Times New Roman" w:hAnsi="Times New Roman"/>
      </w:rPr>
      <w:fldChar w:fldCharType="end"/>
    </w:r>
    <w:r w:rsidRPr="00B43637">
      <w:tab/>
      <w:t>Department of Health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C6" w:rsidRPr="00B43F76" w:rsidRDefault="00E00DC6">
    <w:pPr>
      <w:pStyle w:val="Healthfooter"/>
      <w:rPr>
        <w:color w:val="0073CF"/>
        <w:sz w:val="24"/>
      </w:rPr>
    </w:pPr>
    <w:r>
      <w:rPr>
        <w:noProof/>
        <w:sz w:val="24"/>
        <w:szCs w:val="20"/>
        <w:lang w:eastAsia="en-AU"/>
      </w:rPr>
      <w:drawing>
        <wp:anchor distT="0" distB="0" distL="114300" distR="114300" simplePos="0" relativeHeight="251662848" behindDoc="1" locked="0" layoutInCell="1" allowOverlap="1" wp14:anchorId="2271AC8A" wp14:editId="7DF4FFFF">
          <wp:simplePos x="0" y="0"/>
          <wp:positionH relativeFrom="page">
            <wp:posOffset>0</wp:posOffset>
          </wp:positionH>
          <wp:positionV relativeFrom="page">
            <wp:posOffset>9337588</wp:posOffset>
          </wp:positionV>
          <wp:extent cx="10871200" cy="368300"/>
          <wp:effectExtent l="0" t="0" r="6350" b="0"/>
          <wp:wrapNone/>
          <wp:docPr id="16" name="Picture 16" descr="1009016 VCP A4 newsletter landscape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9016 VCP A4 newsletter landscape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0"/>
        <w:lang w:eastAsia="en-AU"/>
      </w:rPr>
      <w:drawing>
        <wp:anchor distT="0" distB="0" distL="114300" distR="114300" simplePos="0" relativeHeight="251661824" behindDoc="0" locked="0" layoutInCell="1" allowOverlap="1" wp14:anchorId="3B0DDFFC" wp14:editId="1E569440">
          <wp:simplePos x="0" y="0"/>
          <wp:positionH relativeFrom="page">
            <wp:posOffset>720090</wp:posOffset>
          </wp:positionH>
          <wp:positionV relativeFrom="paragraph">
            <wp:posOffset>-102235</wp:posOffset>
          </wp:positionV>
          <wp:extent cx="723900" cy="419100"/>
          <wp:effectExtent l="0" t="0" r="0" b="0"/>
          <wp:wrapNone/>
          <wp:docPr id="15" name="Picture 15"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 541 as RGB - 2cm wide at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F76">
      <w:rPr>
        <w:sz w:val="24"/>
      </w:rPr>
      <w:tab/>
    </w:r>
    <w:r w:rsidRPr="00B43F76">
      <w:rPr>
        <w:color w:val="0073CF"/>
        <w:sz w:val="24"/>
      </w:rPr>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19" w:rsidRDefault="00755019">
      <w:r>
        <w:separator/>
      </w:r>
    </w:p>
  </w:footnote>
  <w:footnote w:type="continuationSeparator" w:id="0">
    <w:p w:rsidR="00755019" w:rsidRDefault="00755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19" w:rsidRDefault="00755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30E"/>
    <w:multiLevelType w:val="hybridMultilevel"/>
    <w:tmpl w:val="7C94C8D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69F2442"/>
    <w:multiLevelType w:val="hybridMultilevel"/>
    <w:tmpl w:val="44164E4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1206204A"/>
    <w:multiLevelType w:val="hybridMultilevel"/>
    <w:tmpl w:val="2B3877BC"/>
    <w:lvl w:ilvl="0" w:tplc="71D8D16E">
      <w:start w:val="1"/>
      <w:numFmt w:val="decimal"/>
      <w:lvlText w:val="%1."/>
      <w:lvlJc w:val="left"/>
      <w:pPr>
        <w:tabs>
          <w:tab w:val="num" w:pos="720"/>
        </w:tabs>
        <w:ind w:left="720" w:hanging="360"/>
      </w:pPr>
      <w:rPr>
        <w:rFonts w:hint="default"/>
      </w:r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59C2AF1"/>
    <w:multiLevelType w:val="hybridMultilevel"/>
    <w:tmpl w:val="222E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nsid w:val="1F262C77"/>
    <w:multiLevelType w:val="hybridMultilevel"/>
    <w:tmpl w:val="EB9EA9A2"/>
    <w:lvl w:ilvl="0" w:tplc="71D8D1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7C49D5"/>
    <w:multiLevelType w:val="hybridMultilevel"/>
    <w:tmpl w:val="7C4CE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9E15582"/>
    <w:multiLevelType w:val="hybridMultilevel"/>
    <w:tmpl w:val="D0641F82"/>
    <w:lvl w:ilvl="0" w:tplc="71D8D16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D0C55EC"/>
    <w:multiLevelType w:val="hybridMultilevel"/>
    <w:tmpl w:val="E848CBC8"/>
    <w:lvl w:ilvl="0" w:tplc="9F3C2DA6">
      <w:start w:val="1"/>
      <w:numFmt w:val="bullet"/>
      <w:lvlText w:val=""/>
      <w:lvlJc w:val="left"/>
      <w:pPr>
        <w:tabs>
          <w:tab w:val="num" w:pos="360"/>
        </w:tabs>
        <w:ind w:left="360" w:hanging="360"/>
      </w:pPr>
      <w:rPr>
        <w:rFonts w:ascii="Wingdings" w:hAnsi="Wingdings"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106662D"/>
    <w:multiLevelType w:val="hybridMultilevel"/>
    <w:tmpl w:val="106082E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1401FD4"/>
    <w:multiLevelType w:val="hybridMultilevel"/>
    <w:tmpl w:val="696CAD50"/>
    <w:lvl w:ilvl="0" w:tplc="0C090001">
      <w:start w:val="1"/>
      <w:numFmt w:val="bullet"/>
      <w:lvlText w:val=""/>
      <w:lvlJc w:val="left"/>
      <w:pPr>
        <w:ind w:left="1080" w:hanging="360"/>
      </w:pPr>
      <w:rPr>
        <w:rFonts w:ascii="Symbol" w:hAnsi="Symbo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9873340"/>
    <w:multiLevelType w:val="hybridMultilevel"/>
    <w:tmpl w:val="F16C6440"/>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nsid w:val="3C1D7023"/>
    <w:multiLevelType w:val="hybridMultilevel"/>
    <w:tmpl w:val="AEA0D2DE"/>
    <w:lvl w:ilvl="0" w:tplc="B3B49A6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8A04A6"/>
    <w:multiLevelType w:val="hybridMultilevel"/>
    <w:tmpl w:val="3848818A"/>
    <w:lvl w:ilvl="0" w:tplc="852E976A">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67A7EF3"/>
    <w:multiLevelType w:val="hybridMultilevel"/>
    <w:tmpl w:val="9230B7CC"/>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FAE0D19"/>
    <w:multiLevelType w:val="hybridMultilevel"/>
    <w:tmpl w:val="6D76B8CA"/>
    <w:lvl w:ilvl="0" w:tplc="852E976A">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2">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4E84"/>
    <w:multiLevelType w:val="hybridMultilevel"/>
    <w:tmpl w:val="CCD6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nsid w:val="586C02A5"/>
    <w:multiLevelType w:val="hybridMultilevel"/>
    <w:tmpl w:val="6A188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046CD6"/>
    <w:multiLevelType w:val="hybridMultilevel"/>
    <w:tmpl w:val="4DEA57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5D850846"/>
    <w:multiLevelType w:val="hybridMultilevel"/>
    <w:tmpl w:val="36165470"/>
    <w:lvl w:ilvl="0" w:tplc="852E976A">
      <w:numFmt w:val="bullet"/>
      <w:lvlText w:val="•"/>
      <w:lvlJc w:val="left"/>
      <w:pPr>
        <w:ind w:left="1211" w:hanging="360"/>
      </w:pPr>
      <w:rPr>
        <w:rFonts w:ascii="Arial" w:eastAsia="MS Mincho"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1">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8DB57AB"/>
    <w:multiLevelType w:val="hybridMultilevel"/>
    <w:tmpl w:val="2B804C0E"/>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33"/>
  </w:num>
  <w:num w:numId="5">
    <w:abstractNumId w:val="16"/>
  </w:num>
  <w:num w:numId="6">
    <w:abstractNumId w:val="29"/>
  </w:num>
  <w:num w:numId="7">
    <w:abstractNumId w:val="22"/>
  </w:num>
  <w:num w:numId="8">
    <w:abstractNumId w:val="28"/>
  </w:num>
  <w:num w:numId="9">
    <w:abstractNumId w:val="17"/>
  </w:num>
  <w:num w:numId="10">
    <w:abstractNumId w:val="31"/>
  </w:num>
  <w:num w:numId="11">
    <w:abstractNumId w:val="21"/>
  </w:num>
  <w:num w:numId="12">
    <w:abstractNumId w:val="24"/>
  </w:num>
  <w:num w:numId="13">
    <w:abstractNumId w:val="30"/>
  </w:num>
  <w:num w:numId="14">
    <w:abstractNumId w:val="18"/>
  </w:num>
  <w:num w:numId="15">
    <w:abstractNumId w:val="4"/>
  </w:num>
  <w:num w:numId="16">
    <w:abstractNumId w:val="32"/>
  </w:num>
  <w:num w:numId="17">
    <w:abstractNumId w:val="3"/>
  </w:num>
  <w:num w:numId="18">
    <w:abstractNumId w:val="2"/>
  </w:num>
  <w:num w:numId="19">
    <w:abstractNumId w:val="5"/>
  </w:num>
  <w:num w:numId="20">
    <w:abstractNumId w:val="8"/>
  </w:num>
  <w:num w:numId="21">
    <w:abstractNumId w:val="25"/>
  </w:num>
  <w:num w:numId="22">
    <w:abstractNumId w:val="14"/>
  </w:num>
  <w:num w:numId="23">
    <w:abstractNumId w:val="12"/>
  </w:num>
  <w:num w:numId="24">
    <w:abstractNumId w:val="11"/>
  </w:num>
  <w:num w:numId="25">
    <w:abstractNumId w:val="26"/>
  </w:num>
  <w:num w:numId="26">
    <w:abstractNumId w:val="0"/>
  </w:num>
  <w:num w:numId="27">
    <w:abstractNumId w:val="6"/>
  </w:num>
  <w:num w:numId="28">
    <w:abstractNumId w:val="23"/>
  </w:num>
  <w:num w:numId="29">
    <w:abstractNumId w:val="15"/>
  </w:num>
  <w:num w:numId="30">
    <w:abstractNumId w:val="27"/>
  </w:num>
  <w:num w:numId="31">
    <w:abstractNumId w:val="20"/>
  </w:num>
  <w:num w:numId="32">
    <w:abstractNumId w:val="13"/>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53"/>
    <w:rsid w:val="00005B76"/>
    <w:rsid w:val="00050CB7"/>
    <w:rsid w:val="00084747"/>
    <w:rsid w:val="00087DD7"/>
    <w:rsid w:val="00097BC9"/>
    <w:rsid w:val="000C7BCB"/>
    <w:rsid w:val="000E2629"/>
    <w:rsid w:val="000E4DB3"/>
    <w:rsid w:val="000F6E00"/>
    <w:rsid w:val="00152349"/>
    <w:rsid w:val="00174B16"/>
    <w:rsid w:val="0017698F"/>
    <w:rsid w:val="00182928"/>
    <w:rsid w:val="00187F7C"/>
    <w:rsid w:val="0019313E"/>
    <w:rsid w:val="001957C5"/>
    <w:rsid w:val="001A0F6E"/>
    <w:rsid w:val="001C69F3"/>
    <w:rsid w:val="001F1B0A"/>
    <w:rsid w:val="001F7C2E"/>
    <w:rsid w:val="002200FF"/>
    <w:rsid w:val="00237532"/>
    <w:rsid w:val="002505CC"/>
    <w:rsid w:val="00266328"/>
    <w:rsid w:val="00292DBF"/>
    <w:rsid w:val="002D68B1"/>
    <w:rsid w:val="00306FD8"/>
    <w:rsid w:val="00311B52"/>
    <w:rsid w:val="00314353"/>
    <w:rsid w:val="0031752F"/>
    <w:rsid w:val="003431ED"/>
    <w:rsid w:val="00350B84"/>
    <w:rsid w:val="003523C8"/>
    <w:rsid w:val="00370937"/>
    <w:rsid w:val="00383179"/>
    <w:rsid w:val="003E1514"/>
    <w:rsid w:val="003E1A91"/>
    <w:rsid w:val="003E2653"/>
    <w:rsid w:val="003F3080"/>
    <w:rsid w:val="0044397A"/>
    <w:rsid w:val="00457122"/>
    <w:rsid w:val="00497314"/>
    <w:rsid w:val="004B68D0"/>
    <w:rsid w:val="004C0731"/>
    <w:rsid w:val="004D3278"/>
    <w:rsid w:val="004D5BF6"/>
    <w:rsid w:val="004E373F"/>
    <w:rsid w:val="004F19DF"/>
    <w:rsid w:val="00506E6D"/>
    <w:rsid w:val="005109BD"/>
    <w:rsid w:val="0052305A"/>
    <w:rsid w:val="005249F8"/>
    <w:rsid w:val="005500D4"/>
    <w:rsid w:val="00586D49"/>
    <w:rsid w:val="005932E4"/>
    <w:rsid w:val="005A6C49"/>
    <w:rsid w:val="005B65E0"/>
    <w:rsid w:val="005C769B"/>
    <w:rsid w:val="005D67EE"/>
    <w:rsid w:val="006331EF"/>
    <w:rsid w:val="00637D81"/>
    <w:rsid w:val="00664B71"/>
    <w:rsid w:val="00670B9C"/>
    <w:rsid w:val="0068346F"/>
    <w:rsid w:val="0068412F"/>
    <w:rsid w:val="006C0B32"/>
    <w:rsid w:val="006D63F4"/>
    <w:rsid w:val="006F7851"/>
    <w:rsid w:val="0072470E"/>
    <w:rsid w:val="00726D14"/>
    <w:rsid w:val="00754D59"/>
    <w:rsid w:val="00755019"/>
    <w:rsid w:val="00794CC1"/>
    <w:rsid w:val="007B1D22"/>
    <w:rsid w:val="007C6003"/>
    <w:rsid w:val="007D7C82"/>
    <w:rsid w:val="00812C74"/>
    <w:rsid w:val="0083333A"/>
    <w:rsid w:val="00840A33"/>
    <w:rsid w:val="008501DC"/>
    <w:rsid w:val="008601E2"/>
    <w:rsid w:val="00867A5D"/>
    <w:rsid w:val="00867AEB"/>
    <w:rsid w:val="008A051E"/>
    <w:rsid w:val="008B3755"/>
    <w:rsid w:val="008B4130"/>
    <w:rsid w:val="008C7122"/>
    <w:rsid w:val="008E5748"/>
    <w:rsid w:val="00905D6B"/>
    <w:rsid w:val="00916831"/>
    <w:rsid w:val="009266AB"/>
    <w:rsid w:val="00927410"/>
    <w:rsid w:val="00930A70"/>
    <w:rsid w:val="0093516E"/>
    <w:rsid w:val="00976C2F"/>
    <w:rsid w:val="009B3693"/>
    <w:rsid w:val="009D422A"/>
    <w:rsid w:val="009E0AAB"/>
    <w:rsid w:val="009E1A0A"/>
    <w:rsid w:val="00A20C45"/>
    <w:rsid w:val="00A20D19"/>
    <w:rsid w:val="00A25CA6"/>
    <w:rsid w:val="00A413B8"/>
    <w:rsid w:val="00A41B23"/>
    <w:rsid w:val="00A8218E"/>
    <w:rsid w:val="00A82625"/>
    <w:rsid w:val="00AA337B"/>
    <w:rsid w:val="00AB4B62"/>
    <w:rsid w:val="00B016FD"/>
    <w:rsid w:val="00B322F0"/>
    <w:rsid w:val="00B401DA"/>
    <w:rsid w:val="00B4025D"/>
    <w:rsid w:val="00B51807"/>
    <w:rsid w:val="00B65F32"/>
    <w:rsid w:val="00B702E1"/>
    <w:rsid w:val="00B77A60"/>
    <w:rsid w:val="00B858C9"/>
    <w:rsid w:val="00BA2D2F"/>
    <w:rsid w:val="00BB6441"/>
    <w:rsid w:val="00BE038E"/>
    <w:rsid w:val="00C03442"/>
    <w:rsid w:val="00C13D5C"/>
    <w:rsid w:val="00C26B77"/>
    <w:rsid w:val="00C354B8"/>
    <w:rsid w:val="00CB441D"/>
    <w:rsid w:val="00CB59F6"/>
    <w:rsid w:val="00CD4907"/>
    <w:rsid w:val="00D079E2"/>
    <w:rsid w:val="00D242E7"/>
    <w:rsid w:val="00D66528"/>
    <w:rsid w:val="00D834C3"/>
    <w:rsid w:val="00D906F5"/>
    <w:rsid w:val="00D93EB0"/>
    <w:rsid w:val="00DA184B"/>
    <w:rsid w:val="00DB0762"/>
    <w:rsid w:val="00DB48A4"/>
    <w:rsid w:val="00DB4905"/>
    <w:rsid w:val="00DC0CDA"/>
    <w:rsid w:val="00DC2DDA"/>
    <w:rsid w:val="00DD4CF4"/>
    <w:rsid w:val="00DF4556"/>
    <w:rsid w:val="00E00DC6"/>
    <w:rsid w:val="00E03A99"/>
    <w:rsid w:val="00E3025E"/>
    <w:rsid w:val="00E8321A"/>
    <w:rsid w:val="00E91436"/>
    <w:rsid w:val="00ED5E70"/>
    <w:rsid w:val="00EE332A"/>
    <w:rsid w:val="00EE38ED"/>
    <w:rsid w:val="00EE5A48"/>
    <w:rsid w:val="00F678AC"/>
    <w:rsid w:val="00F71712"/>
    <w:rsid w:val="00F73E6A"/>
    <w:rsid w:val="00F977C1"/>
    <w:rsid w:val="00FA55E9"/>
    <w:rsid w:val="00FA76B7"/>
    <w:rsid w:val="00FB69F4"/>
    <w:rsid w:val="00FC71A4"/>
    <w:rsid w:val="00FF66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3E2653"/>
    <w:rPr>
      <w:rFonts w:ascii="Tahoma" w:hAnsi="Tahoma" w:cs="Tahoma"/>
      <w:sz w:val="16"/>
      <w:szCs w:val="16"/>
    </w:rPr>
  </w:style>
  <w:style w:type="character" w:customStyle="1" w:styleId="BalloonTextChar">
    <w:name w:val="Balloon Text Char"/>
    <w:basedOn w:val="DefaultParagraphFont"/>
    <w:link w:val="BalloonText"/>
    <w:uiPriority w:val="99"/>
    <w:semiHidden/>
    <w:rsid w:val="003E2653"/>
    <w:rPr>
      <w:rFonts w:ascii="Tahoma" w:eastAsia="Cambria" w:hAnsi="Tahoma" w:cs="Tahoma"/>
      <w:sz w:val="16"/>
      <w:szCs w:val="16"/>
      <w:lang w:val="en-US" w:eastAsia="en-US"/>
    </w:rPr>
  </w:style>
  <w:style w:type="paragraph" w:styleId="ListParagraph">
    <w:name w:val="List Paragraph"/>
    <w:basedOn w:val="Normal"/>
    <w:uiPriority w:val="34"/>
    <w:qFormat/>
    <w:rsid w:val="004D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3E2653"/>
    <w:rPr>
      <w:rFonts w:ascii="Tahoma" w:hAnsi="Tahoma" w:cs="Tahoma"/>
      <w:sz w:val="16"/>
      <w:szCs w:val="16"/>
    </w:rPr>
  </w:style>
  <w:style w:type="character" w:customStyle="1" w:styleId="BalloonTextChar">
    <w:name w:val="Balloon Text Char"/>
    <w:basedOn w:val="DefaultParagraphFont"/>
    <w:link w:val="BalloonText"/>
    <w:uiPriority w:val="99"/>
    <w:semiHidden/>
    <w:rsid w:val="003E2653"/>
    <w:rPr>
      <w:rFonts w:ascii="Tahoma" w:eastAsia="Cambria" w:hAnsi="Tahoma" w:cs="Tahoma"/>
      <w:sz w:val="16"/>
      <w:szCs w:val="16"/>
      <w:lang w:val="en-US" w:eastAsia="en-US"/>
    </w:rPr>
  </w:style>
  <w:style w:type="paragraph" w:styleId="ListParagraph">
    <w:name w:val="List Paragraph"/>
    <w:basedOn w:val="Normal"/>
    <w:uiPriority w:val="34"/>
    <w:qFormat/>
    <w:rsid w:val="004D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2705</Words>
  <Characters>17085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Radomski</dc:creator>
  <cp:lastModifiedBy>Jonnita Gillam</cp:lastModifiedBy>
  <cp:revision>2</cp:revision>
  <cp:lastPrinted>2013-12-16T01:55:00Z</cp:lastPrinted>
  <dcterms:created xsi:type="dcterms:W3CDTF">2014-01-30T00:04:00Z</dcterms:created>
  <dcterms:modified xsi:type="dcterms:W3CDTF">2014-01-30T00:04:00Z</dcterms:modified>
</cp:coreProperties>
</file>