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E337B7"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48AE6FBA" wp14:editId="67011FD0">
                      <wp:simplePos x="0" y="0"/>
                      <wp:positionH relativeFrom="page">
                        <wp:posOffset>720090</wp:posOffset>
                      </wp:positionH>
                      <wp:positionV relativeFrom="page">
                        <wp:posOffset>1734820</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E337B7" w:rsidP="000C7BCB">
                                  <w:pPr>
                                    <w:pStyle w:val="Healthmainsubheading"/>
                                  </w:pPr>
                                  <w: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6.6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BsswIAALE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" filled="f" stroked="f">
                      <v:textbox inset="0,0,0,0">
                        <w:txbxContent>
                          <w:p w:rsidR="000C7BCB" w:rsidRPr="0041787B" w:rsidRDefault="00E337B7" w:rsidP="000C7BCB">
                            <w:pPr>
                              <w:pStyle w:val="Healthmainsubheading"/>
                            </w:pPr>
                            <w:r>
                              <w:t>Case study</w:t>
                            </w:r>
                          </w:p>
                        </w:txbxContent>
                      </v:textbox>
                      <w10:wrap anchorx="page" anchory="page"/>
                    </v:shape>
                  </w:pict>
                </mc:Fallback>
              </mc:AlternateContent>
            </w:r>
            <w:r w:rsidR="00452F42">
              <w:rPr>
                <w:noProof/>
                <w:lang w:eastAsia="en-AU"/>
              </w:rPr>
              <mc:AlternateContent>
                <mc:Choice Requires="wps">
                  <w:drawing>
                    <wp:anchor distT="0" distB="0" distL="114300" distR="114300" simplePos="0" relativeHeight="251656704" behindDoc="0" locked="0" layoutInCell="1" allowOverlap="1" wp14:anchorId="58BB48DD" wp14:editId="23E71B7B">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E337B7" w:rsidP="000C7BCB">
                                  <w:pPr>
                                    <w:pStyle w:val="Healthmainheading"/>
                                  </w:pPr>
                                  <w:r>
                                    <w:t>Clinical Supervision Support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tSsA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gOgWBVvZPUE&#10;0lUSlAX6hHkHRiPVT4x6mB0Z1j92RFGM+EcB8reDZjLUZGwmg4gSrmbYYDSaKzMOpF2n2LYB5PGB&#10;CXkLT6RmTr0nFoeHBfPAJXGYXXbgvPx3XqcJu/wN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DLR6tSsAIAAKkFAAAO&#10;AAAAAAAAAAAAAAAAAC4CAABkcnMvZTJvRG9jLnhtbFBLAQItABQABgAIAAAAIQAw8SRM4AAAAAsB&#10;AAAPAAAAAAAAAAAAAAAAAAoFAABkcnMvZG93bnJldi54bWxQSwUGAAAAAAQABADzAAAAFwYAAAAA&#10;" filled="f" stroked="f">
                      <v:textbox inset="0,0,0,0">
                        <w:txbxContent>
                          <w:p w:rsidR="000C7BCB" w:rsidRPr="0041787B" w:rsidRDefault="00E337B7" w:rsidP="000C7BCB">
                            <w:pPr>
                              <w:pStyle w:val="Healthmainheading"/>
                            </w:pPr>
                            <w:r>
                              <w:t>Clinical Supervision Support Program</w:t>
                            </w:r>
                          </w:p>
                        </w:txbxContent>
                      </v:textbox>
                      <w10:wrap anchorx="page" anchory="page"/>
                    </v:shape>
                  </w:pict>
                </mc:Fallback>
              </mc:AlternateContent>
            </w:r>
            <w:r w:rsidR="00452F42">
              <w:rPr>
                <w:noProof/>
                <w:szCs w:val="20"/>
                <w:lang w:eastAsia="en-AU"/>
              </w:rPr>
              <w:drawing>
                <wp:anchor distT="0" distB="0" distL="114300" distR="114300" simplePos="0" relativeHeight="251658752" behindDoc="0" locked="1" layoutInCell="1" allowOverlap="1" wp14:anchorId="74160550" wp14:editId="0BD6C0C8">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F42">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DC075E" w:rsidRDefault="00DC075E" w:rsidP="004E0CF3">
      <w:pPr>
        <w:pStyle w:val="Healthheading1"/>
        <w:spacing w:before="480"/>
      </w:pPr>
      <w:r>
        <w:lastRenderedPageBreak/>
        <w:t xml:space="preserve">Supervising the </w:t>
      </w:r>
      <w:r w:rsidRPr="00DC075E">
        <w:t>supervisors</w:t>
      </w:r>
    </w:p>
    <w:p w:rsidR="000C7BCB" w:rsidRPr="00505608" w:rsidRDefault="00DC075E" w:rsidP="00505608">
      <w:pPr>
        <w:pStyle w:val="Healthheading4"/>
      </w:pPr>
      <w:r w:rsidRPr="00505608">
        <w:t>Building supervision support capacity across the Barwon-South Western Clinical Placement Network</w:t>
      </w:r>
    </w:p>
    <w:p w:rsidR="00DC075E" w:rsidRDefault="004E0CF3" w:rsidP="00505608">
      <w:pPr>
        <w:pStyle w:val="Healthheading2"/>
        <w:spacing w:before="480"/>
      </w:pPr>
      <w:r>
        <w:t>Project summary</w:t>
      </w:r>
    </w:p>
    <w:p w:rsidR="00DC075E" w:rsidRPr="006774C7" w:rsidRDefault="004E0CF3" w:rsidP="006774C7">
      <w:pPr>
        <w:pStyle w:val="Healthbody"/>
      </w:pPr>
      <w:r w:rsidRPr="006774C7">
        <w:t xml:space="preserve">The Clinical Supervision Support Project </w:t>
      </w:r>
      <w:r w:rsidR="006774C7">
        <w:t xml:space="preserve">(CSSP) </w:t>
      </w:r>
      <w:r w:rsidRPr="006774C7">
        <w:t>was comprised of</w:t>
      </w:r>
      <w:bookmarkStart w:id="0" w:name="_GoBack"/>
      <w:bookmarkEnd w:id="0"/>
      <w:r w:rsidRPr="006774C7">
        <w:t xml:space="preserve"> two elements </w:t>
      </w:r>
      <w:r w:rsidR="002E487A">
        <w:t>–</w:t>
      </w:r>
      <w:r w:rsidRPr="006774C7">
        <w:t xml:space="preserve"> workshop training and workplace learning. The case study provides a summary of the workplace learning component of the project. A Supervi</w:t>
      </w:r>
      <w:r w:rsidR="002E487A">
        <w:t>sing the Supervisor: Workplace l</w:t>
      </w:r>
      <w:r w:rsidRPr="006774C7">
        <w:t>earning for clinical education supervisors program (WPL) was developed and delivered within the workplace. Clinical education supe</w:t>
      </w:r>
      <w:r w:rsidR="002E487A">
        <w:t>rvisors with continued low self-</w:t>
      </w:r>
      <w:r w:rsidRPr="006774C7">
        <w:t>efficacy following participation in novice clinical education supervision workshop training were eligible to participate in WPL.</w:t>
      </w:r>
    </w:p>
    <w:p w:rsidR="00505608" w:rsidRPr="00505608" w:rsidRDefault="00505608" w:rsidP="00505608">
      <w:pPr>
        <w:pStyle w:val="Healthheading2"/>
      </w:pPr>
      <w:r w:rsidRPr="00505608">
        <w:t>Drivers and challenges</w:t>
      </w:r>
    </w:p>
    <w:p w:rsidR="00505608" w:rsidRPr="00505608" w:rsidRDefault="00505608" w:rsidP="00505608">
      <w:pPr>
        <w:pStyle w:val="Healthbody"/>
      </w:pPr>
      <w:r w:rsidRPr="00505608">
        <w:t>Workshop training is the standard delivery method of education and training provided to assist clinical supervisors with increasing their skills in relation to the supervision of students. Workshop training alone, however, does not provide the solution for all participants. Previous evaluation identified up to 90% of participants increased their self-efficacy in clinical education supervision tasks following participation in workshop training. However, approximately 10% of participants continued to report a lack of confidence to translate new skills and knowledge gained in clinical education supervision workshops to independent practice in the workplace (Finlay &amp; Schulz, 2011).</w:t>
      </w:r>
    </w:p>
    <w:p w:rsidR="00505608" w:rsidRPr="00505608" w:rsidRDefault="00505608" w:rsidP="00505608">
      <w:pPr>
        <w:pStyle w:val="Healthbody"/>
      </w:pPr>
      <w:r w:rsidRPr="00505608">
        <w:t>Further participation in workshops based in concepts and simulations of real life tasks is unlikely to enhance confidence in this group. New knowledge and skills related to education and supervision tasks will be most effectively translated from the workshop to the workplace with a supervisor to provide feedback and guided progression (Milne et al., 2011).</w:t>
      </w:r>
    </w:p>
    <w:p w:rsidR="00DC075E" w:rsidRPr="00505608" w:rsidRDefault="00505608" w:rsidP="00505608">
      <w:pPr>
        <w:pStyle w:val="Healthbody"/>
      </w:pPr>
      <w:r w:rsidRPr="00505608">
        <w:t>Milne et al. (2011) findings were consistent with previous authors that identified supervisor training was comprised of didactic (theory) and experiential (practice and modelling) components (Russell &amp; Petrie, 1994).</w:t>
      </w:r>
    </w:p>
    <w:p w:rsidR="00505608" w:rsidRPr="00505608" w:rsidRDefault="00505608" w:rsidP="00505608">
      <w:pPr>
        <w:pStyle w:val="Healthheading2"/>
      </w:pPr>
      <w:r w:rsidRPr="00505608">
        <w:t>Arriving at a solution</w:t>
      </w:r>
    </w:p>
    <w:p w:rsidR="00505608" w:rsidRPr="00505608" w:rsidRDefault="00505608" w:rsidP="00505608">
      <w:pPr>
        <w:pStyle w:val="Healthbody"/>
      </w:pPr>
      <w:r w:rsidRPr="00505608">
        <w:t>A program was developed to provide the experiential components of student supervision within an agreed supervision framework for the supervisor. The learning needs of clinical education supervisors across the Barwon-South Western region were identified pre and post workshop training using the Professional Development Planner – Clinical Education Supervision Tool. Participants with continued low self-efficacy</w:t>
      </w:r>
      <w:r>
        <w:t xml:space="preserve"> </w:t>
      </w:r>
      <w:r w:rsidRPr="00505608">
        <w:t>scores following novice level supervision training workshops were identified and were eligible for WPL.</w:t>
      </w:r>
    </w:p>
    <w:p w:rsidR="00505608" w:rsidRPr="00505608" w:rsidRDefault="00505608" w:rsidP="00505608">
      <w:pPr>
        <w:pStyle w:val="Healthheading2"/>
      </w:pPr>
      <w:r w:rsidRPr="00505608">
        <w:t>Implementation process</w:t>
      </w:r>
    </w:p>
    <w:p w:rsidR="00505608" w:rsidRPr="00505608" w:rsidRDefault="00505608" w:rsidP="00505608">
      <w:pPr>
        <w:pStyle w:val="Healthbody"/>
      </w:pPr>
      <w:r w:rsidRPr="00505608">
        <w:t>A number of tools were created to provide a structure for the WPL experience and to enable supervision to be undertaken in a consistent a manner. Tools developed included a position description for supervisors, supervision guidelines, Training Manual complete with glossary of terms and all templates required for WPL supervision, and a Memorandum of Understanding and letter to participating agency for endorsement of external supervision.</w:t>
      </w:r>
    </w:p>
    <w:p w:rsidR="00505608" w:rsidRDefault="00505608" w:rsidP="00505608">
      <w:pPr>
        <w:pStyle w:val="Healthbody"/>
      </w:pPr>
      <w:r w:rsidRPr="00505608">
        <w:t>Two rounds of WPL were conducted. Supervision was provided without cost to the clinical supervisor, health service or organisation. Two supervisors were recruited to provide WPL. There was a commitment of a minimum of 3</w:t>
      </w:r>
      <w:r w:rsidRPr="00505608">
        <w:t>–</w:t>
      </w:r>
      <w:r w:rsidRPr="00505608">
        <w:t xml:space="preserve">12 hours per participant. The Professional Development Planner – Clinical Education Supervision </w:t>
      </w:r>
      <w:r>
        <w:t>and T</w:t>
      </w:r>
      <w:r w:rsidRPr="00505608">
        <w:t xml:space="preserve">raining </w:t>
      </w:r>
      <w:r>
        <w:t>M</w:t>
      </w:r>
      <w:r w:rsidRPr="00505608">
        <w:t>anual provided the structure for all workplace learning experiences.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501"/>
        <w:gridCol w:w="2509"/>
        <w:gridCol w:w="2511"/>
        <w:gridCol w:w="2507"/>
      </w:tblGrid>
      <w:tr w:rsidR="00CB7AA4" w:rsidRPr="00CB7AA4" w:rsidTr="00CB7AA4">
        <w:tc>
          <w:tcPr>
            <w:tcW w:w="2532" w:type="dxa"/>
            <w:shd w:val="clear" w:color="auto" w:fill="0073CF"/>
          </w:tcPr>
          <w:p w:rsidR="00CB7AA4" w:rsidRPr="00CB7AA4" w:rsidRDefault="00CB7AA4" w:rsidP="00CB7AA4">
            <w:pPr>
              <w:pStyle w:val="Healthtablecolumnhead"/>
            </w:pPr>
            <w:r>
              <w:t>Round</w:t>
            </w:r>
          </w:p>
        </w:tc>
        <w:tc>
          <w:tcPr>
            <w:tcW w:w="2532" w:type="dxa"/>
            <w:shd w:val="clear" w:color="auto" w:fill="0073CF"/>
          </w:tcPr>
          <w:p w:rsidR="00CB7AA4" w:rsidRPr="00CB7AA4" w:rsidRDefault="00CB7AA4" w:rsidP="00CB7AA4">
            <w:pPr>
              <w:pStyle w:val="Healthtablecolumnhead"/>
            </w:pPr>
            <w:r>
              <w:t>Characteristics</w:t>
            </w:r>
          </w:p>
        </w:tc>
        <w:tc>
          <w:tcPr>
            <w:tcW w:w="2533" w:type="dxa"/>
            <w:shd w:val="clear" w:color="auto" w:fill="0073CF"/>
          </w:tcPr>
          <w:p w:rsidR="00CB7AA4" w:rsidRPr="00CB7AA4" w:rsidRDefault="00CB7AA4" w:rsidP="00CB7AA4">
            <w:pPr>
              <w:pStyle w:val="Healthtablecolumnhead"/>
            </w:pPr>
            <w:r>
              <w:t>Type of WPL</w:t>
            </w:r>
          </w:p>
        </w:tc>
        <w:tc>
          <w:tcPr>
            <w:tcW w:w="2533" w:type="dxa"/>
            <w:shd w:val="clear" w:color="auto" w:fill="0073CF"/>
          </w:tcPr>
          <w:p w:rsidR="00CB7AA4" w:rsidRPr="00CB7AA4" w:rsidRDefault="00CB7AA4" w:rsidP="00CB7AA4">
            <w:pPr>
              <w:pStyle w:val="Healthtablecolumnhead"/>
            </w:pPr>
            <w:r>
              <w:t>Process</w:t>
            </w:r>
          </w:p>
        </w:tc>
      </w:tr>
      <w:tr w:rsidR="00CB7AA4" w:rsidRPr="00CB7AA4" w:rsidTr="00CB7AA4">
        <w:tc>
          <w:tcPr>
            <w:tcW w:w="2532" w:type="dxa"/>
          </w:tcPr>
          <w:p w:rsidR="00CB7AA4" w:rsidRPr="00CB7AA4" w:rsidRDefault="00CB7AA4" w:rsidP="00CB7AA4">
            <w:pPr>
              <w:pStyle w:val="Healthtablebody"/>
              <w:rPr>
                <w:lang w:eastAsia="en-AU"/>
              </w:rPr>
            </w:pPr>
            <w:r>
              <w:rPr>
                <w:lang w:eastAsia="en-AU"/>
              </w:rPr>
              <w:t>1a.</w:t>
            </w:r>
            <w:r>
              <w:rPr>
                <w:lang w:eastAsia="en-AU"/>
              </w:rPr>
              <w:t xml:space="preserve"> </w:t>
            </w:r>
            <w:r>
              <w:rPr>
                <w:lang w:eastAsia="en-AU"/>
              </w:rPr>
              <w:t>August –</w:t>
            </w:r>
            <w:r>
              <w:rPr>
                <w:lang w:eastAsia="en-AU"/>
              </w:rPr>
              <w:t xml:space="preserve"> </w:t>
            </w:r>
            <w:r>
              <w:rPr>
                <w:lang w:eastAsia="en-AU"/>
              </w:rPr>
              <w:t>September</w:t>
            </w:r>
            <w:r>
              <w:rPr>
                <w:lang w:eastAsia="en-AU"/>
              </w:rPr>
              <w:t xml:space="preserve"> </w:t>
            </w:r>
            <w:r>
              <w:rPr>
                <w:lang w:eastAsia="en-AU"/>
              </w:rPr>
              <w:t>2013.</w:t>
            </w:r>
          </w:p>
        </w:tc>
        <w:tc>
          <w:tcPr>
            <w:tcW w:w="2532" w:type="dxa"/>
          </w:tcPr>
          <w:p w:rsidR="00CB7AA4" w:rsidRDefault="00CB7AA4" w:rsidP="00CB7AA4">
            <w:pPr>
              <w:pStyle w:val="Healthtablebody"/>
              <w:rPr>
                <w:lang w:eastAsia="en-AU"/>
              </w:rPr>
            </w:pPr>
            <w:r>
              <w:rPr>
                <w:lang w:eastAsia="en-AU"/>
              </w:rPr>
              <w:t>WPL a</w:t>
            </w:r>
            <w:r>
              <w:rPr>
                <w:lang w:eastAsia="en-AU"/>
              </w:rPr>
              <w:t>llied</w:t>
            </w:r>
            <w:r>
              <w:rPr>
                <w:lang w:eastAsia="en-AU"/>
              </w:rPr>
              <w:t xml:space="preserve"> h</w:t>
            </w:r>
            <w:r>
              <w:rPr>
                <w:lang w:eastAsia="en-AU"/>
              </w:rPr>
              <w:t>ealth</w:t>
            </w:r>
            <w:r>
              <w:rPr>
                <w:lang w:eastAsia="en-AU"/>
              </w:rPr>
              <w:t xml:space="preserve"> a</w:t>
            </w:r>
            <w:r>
              <w:rPr>
                <w:lang w:eastAsia="en-AU"/>
              </w:rPr>
              <w:t>ssistants</w:t>
            </w:r>
            <w:r>
              <w:rPr>
                <w:lang w:eastAsia="en-AU"/>
              </w:rPr>
              <w:t xml:space="preserve"> </w:t>
            </w:r>
            <w:r>
              <w:rPr>
                <w:lang w:eastAsia="en-AU"/>
              </w:rPr>
              <w:t>(AHA):</w:t>
            </w:r>
          </w:p>
          <w:p w:rsidR="00CB7AA4" w:rsidRDefault="00CB7AA4" w:rsidP="00CB7AA4">
            <w:pPr>
              <w:pStyle w:val="Healthtablebullet"/>
              <w:rPr>
                <w:lang w:eastAsia="en-AU"/>
              </w:rPr>
            </w:pPr>
            <w:r>
              <w:rPr>
                <w:lang w:eastAsia="en-AU"/>
              </w:rPr>
              <w:t>3 participants</w:t>
            </w:r>
          </w:p>
          <w:p w:rsidR="00CB7AA4" w:rsidRPr="00CB7AA4" w:rsidRDefault="00CB7AA4" w:rsidP="00CB7AA4">
            <w:pPr>
              <w:pStyle w:val="Healthtablebullet"/>
            </w:pPr>
            <w:r>
              <w:rPr>
                <w:lang w:eastAsia="en-AU"/>
              </w:rPr>
              <w:t>1 Supervisor</w:t>
            </w:r>
          </w:p>
        </w:tc>
        <w:tc>
          <w:tcPr>
            <w:tcW w:w="2533" w:type="dxa"/>
          </w:tcPr>
          <w:p w:rsidR="00CB7AA4" w:rsidRPr="00CB7AA4" w:rsidRDefault="00CB7AA4" w:rsidP="00CB7AA4">
            <w:pPr>
              <w:pStyle w:val="Healthtablebody"/>
              <w:rPr>
                <w:lang w:eastAsia="en-AU"/>
              </w:rPr>
            </w:pPr>
            <w:r>
              <w:rPr>
                <w:lang w:eastAsia="en-AU"/>
              </w:rPr>
              <w:t>Group experience as no</w:t>
            </w:r>
            <w:r>
              <w:rPr>
                <w:lang w:eastAsia="en-AU"/>
              </w:rPr>
              <w:t xml:space="preserve"> </w:t>
            </w:r>
            <w:r>
              <w:rPr>
                <w:lang w:eastAsia="en-AU"/>
              </w:rPr>
              <w:t>previous experience of</w:t>
            </w:r>
            <w:r>
              <w:rPr>
                <w:lang w:eastAsia="en-AU"/>
              </w:rPr>
              <w:t xml:space="preserve"> </w:t>
            </w:r>
            <w:r>
              <w:rPr>
                <w:lang w:eastAsia="en-AU"/>
              </w:rPr>
              <w:t>supervising students. Initial</w:t>
            </w:r>
            <w:r>
              <w:rPr>
                <w:lang w:eastAsia="en-AU"/>
              </w:rPr>
              <w:t xml:space="preserve"> </w:t>
            </w:r>
            <w:r>
              <w:rPr>
                <w:lang w:eastAsia="en-AU"/>
              </w:rPr>
              <w:t>planning sessions with AHA’s</w:t>
            </w:r>
            <w:r>
              <w:rPr>
                <w:lang w:eastAsia="en-AU"/>
              </w:rPr>
              <w:t xml:space="preserve">, followed by WPL sessions </w:t>
            </w:r>
            <w:r>
              <w:rPr>
                <w:lang w:eastAsia="en-AU"/>
              </w:rPr>
              <w:t>with</w:t>
            </w:r>
            <w:r>
              <w:rPr>
                <w:lang w:eastAsia="en-AU"/>
              </w:rPr>
              <w:t xml:space="preserve"> </w:t>
            </w:r>
            <w:r>
              <w:rPr>
                <w:lang w:eastAsia="en-AU"/>
              </w:rPr>
              <w:t>students. All sessions were</w:t>
            </w:r>
            <w:r>
              <w:rPr>
                <w:lang w:eastAsia="en-AU"/>
              </w:rPr>
              <w:t xml:space="preserve"> structured, supported </w:t>
            </w:r>
            <w:r>
              <w:rPr>
                <w:lang w:eastAsia="en-AU"/>
              </w:rPr>
              <w:t>and held</w:t>
            </w:r>
            <w:r>
              <w:rPr>
                <w:lang w:eastAsia="en-AU"/>
              </w:rPr>
              <w:t xml:space="preserve"> </w:t>
            </w:r>
            <w:r>
              <w:rPr>
                <w:lang w:eastAsia="en-AU"/>
              </w:rPr>
              <w:t>at McKellar Centre.</w:t>
            </w:r>
          </w:p>
        </w:tc>
        <w:tc>
          <w:tcPr>
            <w:tcW w:w="2533" w:type="dxa"/>
          </w:tcPr>
          <w:p w:rsidR="00CB7AA4" w:rsidRDefault="00CB7AA4" w:rsidP="00CB7AA4">
            <w:pPr>
              <w:pStyle w:val="Healthtablebody"/>
              <w:rPr>
                <w:lang w:eastAsia="en-AU"/>
              </w:rPr>
            </w:pPr>
            <w:r>
              <w:rPr>
                <w:lang w:eastAsia="en-AU"/>
              </w:rPr>
              <w:t>A group supervision contract was signed</w:t>
            </w:r>
            <w:r>
              <w:rPr>
                <w:lang w:eastAsia="en-AU"/>
              </w:rPr>
              <w:t xml:space="preserve"> </w:t>
            </w:r>
            <w:r>
              <w:rPr>
                <w:lang w:eastAsia="en-AU"/>
              </w:rPr>
              <w:t>by the AHA’s. MOU &amp; School Volunteer</w:t>
            </w:r>
          </w:p>
          <w:p w:rsidR="00CB7AA4" w:rsidRPr="00CB7AA4" w:rsidRDefault="00CB7AA4" w:rsidP="00CB7AA4">
            <w:pPr>
              <w:pStyle w:val="Healthtablebody"/>
              <w:rPr>
                <w:lang w:eastAsia="en-AU"/>
              </w:rPr>
            </w:pPr>
            <w:r>
              <w:rPr>
                <w:lang w:eastAsia="en-AU"/>
              </w:rPr>
              <w:t>Group Visiting form required, as AHA’s</w:t>
            </w:r>
            <w:r>
              <w:rPr>
                <w:lang w:eastAsia="en-AU"/>
              </w:rPr>
              <w:t xml:space="preserve"> </w:t>
            </w:r>
            <w:r>
              <w:rPr>
                <w:lang w:eastAsia="en-AU"/>
              </w:rPr>
              <w:t>were providing a workplace learning</w:t>
            </w:r>
            <w:r>
              <w:rPr>
                <w:lang w:eastAsia="en-AU"/>
              </w:rPr>
              <w:t xml:space="preserve"> </w:t>
            </w:r>
            <w:r>
              <w:rPr>
                <w:lang w:eastAsia="en-AU"/>
              </w:rPr>
              <w:t>experience for the Sacred Heart students</w:t>
            </w:r>
            <w:r>
              <w:rPr>
                <w:lang w:eastAsia="en-AU"/>
              </w:rPr>
              <w:t xml:space="preserve"> </w:t>
            </w:r>
            <w:r>
              <w:rPr>
                <w:lang w:eastAsia="en-AU"/>
              </w:rPr>
              <w:t>who were completing the Certificate III</w:t>
            </w:r>
            <w:r>
              <w:rPr>
                <w:lang w:eastAsia="en-AU"/>
              </w:rPr>
              <w:t xml:space="preserve"> AHA as part of the VET</w:t>
            </w:r>
            <w:r>
              <w:rPr>
                <w:lang w:eastAsia="en-AU"/>
              </w:rPr>
              <w:t xml:space="preserve"> in Schools</w:t>
            </w:r>
            <w:r>
              <w:rPr>
                <w:lang w:eastAsia="en-AU"/>
              </w:rPr>
              <w:t xml:space="preserve"> </w:t>
            </w:r>
            <w:r>
              <w:rPr>
                <w:lang w:eastAsia="en-AU"/>
              </w:rPr>
              <w:t>program.</w:t>
            </w:r>
          </w:p>
        </w:tc>
      </w:tr>
      <w:tr w:rsidR="00CB7AA4" w:rsidRPr="00CB7AA4" w:rsidTr="00CB7AA4">
        <w:tc>
          <w:tcPr>
            <w:tcW w:w="2532" w:type="dxa"/>
          </w:tcPr>
          <w:p w:rsidR="00CB7AA4" w:rsidRPr="00CB7AA4" w:rsidRDefault="00CB7AA4" w:rsidP="00CB7AA4">
            <w:pPr>
              <w:pStyle w:val="Healthtablebody"/>
              <w:rPr>
                <w:lang w:eastAsia="en-AU"/>
              </w:rPr>
            </w:pPr>
            <w:r>
              <w:rPr>
                <w:lang w:eastAsia="en-AU"/>
              </w:rPr>
              <w:t>1b.</w:t>
            </w:r>
            <w:r>
              <w:rPr>
                <w:lang w:eastAsia="en-AU"/>
              </w:rPr>
              <w:t xml:space="preserve"> </w:t>
            </w:r>
            <w:r>
              <w:rPr>
                <w:lang w:eastAsia="en-AU"/>
              </w:rPr>
              <w:t>September –</w:t>
            </w:r>
            <w:r>
              <w:rPr>
                <w:lang w:eastAsia="en-AU"/>
              </w:rPr>
              <w:t xml:space="preserve"> </w:t>
            </w:r>
            <w:r>
              <w:rPr>
                <w:lang w:eastAsia="en-AU"/>
              </w:rPr>
              <w:t>October 2012</w:t>
            </w:r>
          </w:p>
        </w:tc>
        <w:tc>
          <w:tcPr>
            <w:tcW w:w="2532" w:type="dxa"/>
          </w:tcPr>
          <w:p w:rsidR="00CB7AA4" w:rsidRDefault="00CB7AA4" w:rsidP="00CB7AA4">
            <w:pPr>
              <w:pStyle w:val="Healthtablebody"/>
              <w:rPr>
                <w:lang w:eastAsia="en-AU"/>
              </w:rPr>
            </w:pPr>
            <w:r>
              <w:rPr>
                <w:lang w:eastAsia="en-AU"/>
              </w:rPr>
              <w:t>Clinical</w:t>
            </w:r>
            <w:r>
              <w:rPr>
                <w:lang w:eastAsia="en-AU"/>
              </w:rPr>
              <w:t xml:space="preserve"> s</w:t>
            </w:r>
            <w:r>
              <w:rPr>
                <w:lang w:eastAsia="en-AU"/>
              </w:rPr>
              <w:t>upervisors:</w:t>
            </w:r>
          </w:p>
          <w:p w:rsidR="00CB7AA4" w:rsidRDefault="00CB7AA4" w:rsidP="00CB7AA4">
            <w:pPr>
              <w:pStyle w:val="Healthtablebullet"/>
              <w:rPr>
                <w:lang w:eastAsia="en-AU"/>
              </w:rPr>
            </w:pPr>
            <w:r>
              <w:rPr>
                <w:lang w:eastAsia="en-AU"/>
              </w:rPr>
              <w:t>3 participants,</w:t>
            </w:r>
          </w:p>
          <w:p w:rsidR="00CB7AA4" w:rsidRPr="00CB7AA4" w:rsidRDefault="00CB7AA4" w:rsidP="00CB7AA4">
            <w:pPr>
              <w:pStyle w:val="Healthtablebullet"/>
            </w:pPr>
            <w:r>
              <w:rPr>
                <w:lang w:eastAsia="en-AU"/>
              </w:rPr>
              <w:t>1 Supervisor</w:t>
            </w:r>
          </w:p>
        </w:tc>
        <w:tc>
          <w:tcPr>
            <w:tcW w:w="2533" w:type="dxa"/>
          </w:tcPr>
          <w:p w:rsidR="00CB7AA4" w:rsidRPr="00CB7AA4" w:rsidRDefault="00CB7AA4" w:rsidP="00CB7AA4">
            <w:pPr>
              <w:pStyle w:val="Healthtablebody"/>
              <w:rPr>
                <w:lang w:eastAsia="en-AU"/>
              </w:rPr>
            </w:pPr>
            <w:r>
              <w:rPr>
                <w:lang w:eastAsia="en-AU"/>
              </w:rPr>
              <w:t>Held in participant’s workplace</w:t>
            </w:r>
            <w:r>
              <w:rPr>
                <w:lang w:eastAsia="en-AU"/>
              </w:rPr>
              <w:t xml:space="preserve"> </w:t>
            </w:r>
            <w:r>
              <w:rPr>
                <w:lang w:eastAsia="en-AU"/>
              </w:rPr>
              <w:t>with manager support.</w:t>
            </w:r>
            <w:r>
              <w:rPr>
                <w:lang w:eastAsia="en-AU"/>
              </w:rPr>
              <w:t xml:space="preserve"> </w:t>
            </w:r>
            <w:r>
              <w:rPr>
                <w:lang w:eastAsia="en-AU"/>
              </w:rPr>
              <w:t>Supervision was scheduled</w:t>
            </w:r>
            <w:r>
              <w:rPr>
                <w:lang w:eastAsia="en-AU"/>
              </w:rPr>
              <w:t xml:space="preserve"> weekly in one hour sessions. </w:t>
            </w:r>
            <w:r>
              <w:rPr>
                <w:lang w:eastAsia="en-AU"/>
              </w:rPr>
              <w:t>Supervision activities in the</w:t>
            </w:r>
            <w:r>
              <w:rPr>
                <w:lang w:eastAsia="en-AU"/>
              </w:rPr>
              <w:t xml:space="preserve"> </w:t>
            </w:r>
            <w:r>
              <w:rPr>
                <w:lang w:eastAsia="en-AU"/>
              </w:rPr>
              <w:t>workplace included face</w:t>
            </w:r>
            <w:r>
              <w:rPr>
                <w:lang w:eastAsia="en-AU"/>
              </w:rPr>
              <w:t>-</w:t>
            </w:r>
            <w:r>
              <w:rPr>
                <w:lang w:eastAsia="en-AU"/>
              </w:rPr>
              <w:t>to</w:t>
            </w:r>
            <w:r>
              <w:rPr>
                <w:lang w:eastAsia="en-AU"/>
              </w:rPr>
              <w:t>-</w:t>
            </w:r>
            <w:r>
              <w:rPr>
                <w:lang w:eastAsia="en-AU"/>
              </w:rPr>
              <w:t>face, modelling, electronic</w:t>
            </w:r>
            <w:r>
              <w:rPr>
                <w:lang w:eastAsia="en-AU"/>
              </w:rPr>
              <w:t xml:space="preserve"> </w:t>
            </w:r>
            <w:r>
              <w:rPr>
                <w:lang w:eastAsia="en-AU"/>
              </w:rPr>
              <w:t>communications, educational</w:t>
            </w:r>
            <w:r>
              <w:rPr>
                <w:lang w:eastAsia="en-AU"/>
              </w:rPr>
              <w:t xml:space="preserve"> role-</w:t>
            </w:r>
            <w:r>
              <w:rPr>
                <w:lang w:eastAsia="en-AU"/>
              </w:rPr>
              <w:t>play</w:t>
            </w:r>
            <w:r>
              <w:rPr>
                <w:lang w:eastAsia="en-AU"/>
              </w:rPr>
              <w:t>.</w:t>
            </w:r>
          </w:p>
        </w:tc>
        <w:tc>
          <w:tcPr>
            <w:tcW w:w="2533" w:type="dxa"/>
          </w:tcPr>
          <w:p w:rsidR="00CB7AA4" w:rsidRPr="00CB7AA4" w:rsidRDefault="00CB7AA4" w:rsidP="00CB7AA4">
            <w:pPr>
              <w:pStyle w:val="Healthtablebody"/>
              <w:rPr>
                <w:lang w:eastAsia="en-AU"/>
              </w:rPr>
            </w:pPr>
            <w:r>
              <w:rPr>
                <w:lang w:eastAsia="en-AU"/>
              </w:rPr>
              <w:t>Supervisor contacted supervisee and</w:t>
            </w:r>
            <w:r>
              <w:rPr>
                <w:lang w:eastAsia="en-AU"/>
              </w:rPr>
              <w:t xml:space="preserve"> </w:t>
            </w:r>
            <w:r>
              <w:rPr>
                <w:lang w:eastAsia="en-AU"/>
              </w:rPr>
              <w:t>arranged initial meeting. Supervision</w:t>
            </w:r>
            <w:r>
              <w:rPr>
                <w:lang w:eastAsia="en-AU"/>
              </w:rPr>
              <w:t xml:space="preserve"> agreement signed; learning </w:t>
            </w:r>
            <w:r>
              <w:rPr>
                <w:lang w:eastAsia="en-AU"/>
              </w:rPr>
              <w:t>needs</w:t>
            </w:r>
            <w:r>
              <w:rPr>
                <w:lang w:eastAsia="en-AU"/>
              </w:rPr>
              <w:t xml:space="preserve"> </w:t>
            </w:r>
            <w:r>
              <w:rPr>
                <w:lang w:eastAsia="en-AU"/>
              </w:rPr>
              <w:t>clarified (based on results of PD planner)</w:t>
            </w:r>
            <w:r>
              <w:rPr>
                <w:lang w:eastAsia="en-AU"/>
              </w:rPr>
              <w:t xml:space="preserve"> and supervision appointments </w:t>
            </w:r>
            <w:r>
              <w:rPr>
                <w:lang w:eastAsia="en-AU"/>
              </w:rPr>
              <w:t>planned</w:t>
            </w:r>
            <w:r>
              <w:rPr>
                <w:lang w:eastAsia="en-AU"/>
              </w:rPr>
              <w:t xml:space="preserve"> </w:t>
            </w:r>
            <w:r>
              <w:rPr>
                <w:lang w:eastAsia="en-AU"/>
              </w:rPr>
              <w:t>for the duration of the timeframe.</w:t>
            </w:r>
          </w:p>
        </w:tc>
      </w:tr>
      <w:tr w:rsidR="00CB7AA4" w:rsidRPr="00CB7AA4" w:rsidTr="00CB7AA4">
        <w:tc>
          <w:tcPr>
            <w:tcW w:w="2532" w:type="dxa"/>
          </w:tcPr>
          <w:p w:rsidR="00CB7AA4" w:rsidRPr="00CB7AA4" w:rsidRDefault="00CB7AA4" w:rsidP="00CB7AA4">
            <w:pPr>
              <w:pStyle w:val="Healthtablebody"/>
              <w:rPr>
                <w:lang w:eastAsia="en-AU"/>
              </w:rPr>
            </w:pPr>
            <w:r>
              <w:rPr>
                <w:lang w:eastAsia="en-AU"/>
              </w:rPr>
              <w:t>2.</w:t>
            </w:r>
            <w:r>
              <w:rPr>
                <w:lang w:eastAsia="en-AU"/>
              </w:rPr>
              <w:t xml:space="preserve"> </w:t>
            </w:r>
            <w:r>
              <w:rPr>
                <w:lang w:eastAsia="en-AU"/>
              </w:rPr>
              <w:t>February –</w:t>
            </w:r>
            <w:r>
              <w:rPr>
                <w:lang w:eastAsia="en-AU"/>
              </w:rPr>
              <w:t xml:space="preserve"> </w:t>
            </w:r>
            <w:r>
              <w:rPr>
                <w:lang w:eastAsia="en-AU"/>
              </w:rPr>
              <w:t>March 2013</w:t>
            </w:r>
          </w:p>
        </w:tc>
        <w:tc>
          <w:tcPr>
            <w:tcW w:w="2532" w:type="dxa"/>
          </w:tcPr>
          <w:p w:rsidR="00CB7AA4" w:rsidRDefault="00CB7AA4" w:rsidP="00CB7AA4">
            <w:pPr>
              <w:pStyle w:val="Healthtablebody"/>
              <w:rPr>
                <w:lang w:eastAsia="en-AU"/>
              </w:rPr>
            </w:pPr>
            <w:r>
              <w:rPr>
                <w:lang w:eastAsia="en-AU"/>
              </w:rPr>
              <w:t>Clinical</w:t>
            </w:r>
            <w:r>
              <w:rPr>
                <w:lang w:eastAsia="en-AU"/>
              </w:rPr>
              <w:t xml:space="preserve"> s</w:t>
            </w:r>
            <w:r>
              <w:rPr>
                <w:lang w:eastAsia="en-AU"/>
              </w:rPr>
              <w:t>upervisors:</w:t>
            </w:r>
          </w:p>
          <w:p w:rsidR="00CB7AA4" w:rsidRDefault="00CB7AA4" w:rsidP="00CB7AA4">
            <w:pPr>
              <w:pStyle w:val="Healthtablebullet"/>
              <w:rPr>
                <w:lang w:eastAsia="en-AU"/>
              </w:rPr>
            </w:pPr>
            <w:r>
              <w:rPr>
                <w:lang w:eastAsia="en-AU"/>
              </w:rPr>
              <w:t>2 participants,</w:t>
            </w:r>
          </w:p>
          <w:p w:rsidR="00CB7AA4" w:rsidRPr="00CB7AA4" w:rsidRDefault="00CB7AA4" w:rsidP="00CB7AA4">
            <w:pPr>
              <w:pStyle w:val="Healthtablebullet"/>
            </w:pPr>
            <w:r>
              <w:rPr>
                <w:lang w:eastAsia="en-AU"/>
              </w:rPr>
              <w:t>1 Supervisor</w:t>
            </w:r>
          </w:p>
        </w:tc>
        <w:tc>
          <w:tcPr>
            <w:tcW w:w="2533" w:type="dxa"/>
          </w:tcPr>
          <w:p w:rsidR="00CB7AA4" w:rsidRPr="00CB7AA4" w:rsidRDefault="00CB7AA4" w:rsidP="00CB7AA4">
            <w:pPr>
              <w:pStyle w:val="Healthtablebody"/>
              <w:rPr>
                <w:lang w:eastAsia="en-AU"/>
              </w:rPr>
            </w:pPr>
            <w:r>
              <w:rPr>
                <w:lang w:eastAsia="en-AU"/>
              </w:rPr>
              <w:t>As above with 1.5 hour</w:t>
            </w:r>
            <w:r>
              <w:rPr>
                <w:lang w:eastAsia="en-AU"/>
              </w:rPr>
              <w:t xml:space="preserve"> </w:t>
            </w:r>
            <w:r>
              <w:rPr>
                <w:lang w:eastAsia="en-AU"/>
              </w:rPr>
              <w:t>sessions due to timeframe</w:t>
            </w:r>
          </w:p>
        </w:tc>
        <w:tc>
          <w:tcPr>
            <w:tcW w:w="2533" w:type="dxa"/>
          </w:tcPr>
          <w:p w:rsidR="00CB7AA4" w:rsidRDefault="00CB7AA4" w:rsidP="00CB7AA4">
            <w:pPr>
              <w:pStyle w:val="Healthtablebody"/>
              <w:rPr>
                <w:lang w:eastAsia="en-AU"/>
              </w:rPr>
            </w:pPr>
            <w:r>
              <w:rPr>
                <w:lang w:eastAsia="en-AU"/>
              </w:rPr>
              <w:t>As above in component 1b and</w:t>
            </w:r>
            <w:r>
              <w:rPr>
                <w:lang w:eastAsia="en-AU"/>
              </w:rPr>
              <w:t xml:space="preserve"> </w:t>
            </w:r>
            <w:r>
              <w:rPr>
                <w:lang w:eastAsia="en-AU"/>
              </w:rPr>
              <w:t>including:</w:t>
            </w:r>
          </w:p>
          <w:p w:rsidR="00CB7AA4" w:rsidRDefault="00CB7AA4" w:rsidP="00CB7AA4">
            <w:pPr>
              <w:pStyle w:val="Healthtablebullet"/>
              <w:rPr>
                <w:lang w:eastAsia="en-AU"/>
              </w:rPr>
            </w:pPr>
            <w:r>
              <w:rPr>
                <w:lang w:eastAsia="en-AU"/>
              </w:rPr>
              <w:t>Templates revised as determined by</w:t>
            </w:r>
            <w:r>
              <w:rPr>
                <w:lang w:eastAsia="en-AU"/>
              </w:rPr>
              <w:t xml:space="preserve"> </w:t>
            </w:r>
            <w:r>
              <w:rPr>
                <w:lang w:eastAsia="en-AU"/>
              </w:rPr>
              <w:t>supervisor evaluation results from round</w:t>
            </w:r>
            <w:r>
              <w:rPr>
                <w:lang w:eastAsia="en-AU"/>
              </w:rPr>
              <w:t xml:space="preserve"> </w:t>
            </w:r>
            <w:r>
              <w:rPr>
                <w:lang w:eastAsia="en-AU"/>
              </w:rPr>
              <w:t>1.</w:t>
            </w:r>
          </w:p>
          <w:p w:rsidR="00CB7AA4" w:rsidRPr="00CB7AA4" w:rsidRDefault="00CB7AA4" w:rsidP="00CB7AA4">
            <w:pPr>
              <w:pStyle w:val="Healthtablebullet"/>
              <w:rPr>
                <w:lang w:eastAsia="en-AU"/>
              </w:rPr>
            </w:pPr>
            <w:r>
              <w:rPr>
                <w:lang w:eastAsia="en-AU"/>
              </w:rPr>
              <w:t>An expression of interest was also sent to</w:t>
            </w:r>
            <w:r>
              <w:rPr>
                <w:lang w:eastAsia="en-AU"/>
              </w:rPr>
              <w:t xml:space="preserve"> </w:t>
            </w:r>
            <w:r>
              <w:rPr>
                <w:lang w:eastAsia="en-AU"/>
              </w:rPr>
              <w:t>eligible participants from round 1 to assist</w:t>
            </w:r>
            <w:r>
              <w:rPr>
                <w:lang w:eastAsia="en-AU"/>
              </w:rPr>
              <w:t xml:space="preserve"> </w:t>
            </w:r>
            <w:r>
              <w:rPr>
                <w:lang w:eastAsia="en-AU"/>
              </w:rPr>
              <w:t>in potentially increasing participation</w:t>
            </w:r>
            <w:r>
              <w:rPr>
                <w:lang w:eastAsia="en-AU"/>
              </w:rPr>
              <w:t xml:space="preserve"> </w:t>
            </w:r>
            <w:r>
              <w:rPr>
                <w:lang w:eastAsia="en-AU"/>
              </w:rPr>
              <w:t>rates.</w:t>
            </w:r>
          </w:p>
        </w:tc>
      </w:tr>
    </w:tbl>
    <w:p w:rsidR="004C3652" w:rsidRDefault="004C3652" w:rsidP="004C3652">
      <w:pPr>
        <w:pStyle w:val="Healthheading2"/>
        <w:rPr>
          <w:lang w:eastAsia="en-AU"/>
        </w:rPr>
      </w:pPr>
      <w:r>
        <w:rPr>
          <w:lang w:eastAsia="en-AU"/>
        </w:rPr>
        <w:t>Outcomes and impacts</w:t>
      </w:r>
    </w:p>
    <w:p w:rsidR="004C3652" w:rsidRPr="004C3652" w:rsidRDefault="004C3652" w:rsidP="004C3652">
      <w:pPr>
        <w:pStyle w:val="Healthbullet1"/>
      </w:pPr>
      <w:r w:rsidRPr="004C3652">
        <w:t>All WPL participants increased their self-efficacy to be confident with all tasks on the Professional Development Planner – Clinical Education Supervision; and</w:t>
      </w:r>
    </w:p>
    <w:p w:rsidR="00505608" w:rsidRDefault="004C3652" w:rsidP="004C3652">
      <w:pPr>
        <w:pStyle w:val="Healthbullet1"/>
      </w:pPr>
      <w:r w:rsidRPr="004C3652">
        <w:t>WPL resources are available for other agencies, both locally and nationally, to support clinical supervision skill development.</w:t>
      </w:r>
    </w:p>
    <w:p w:rsidR="00CB7AA4" w:rsidRDefault="00CB7AA4">
      <w:pPr>
        <w:rPr>
          <w:rFonts w:ascii="Arial" w:eastAsia="MS Mincho" w:hAnsi="Arial"/>
          <w:b/>
          <w:sz w:val="28"/>
          <w:lang w:val="en-AU" w:eastAsia="en-AU"/>
        </w:rPr>
      </w:pPr>
      <w:r>
        <w:rPr>
          <w:lang w:eastAsia="en-AU"/>
        </w:rPr>
        <w:br w:type="page"/>
      </w:r>
    </w:p>
    <w:p w:rsidR="004C3652" w:rsidRDefault="004C3652" w:rsidP="004C3652">
      <w:pPr>
        <w:pStyle w:val="Healthheading2"/>
        <w:rPr>
          <w:lang w:eastAsia="en-AU"/>
        </w:rPr>
      </w:pPr>
      <w:r>
        <w:rPr>
          <w:lang w:eastAsia="en-AU"/>
        </w:rPr>
        <w:t>Challenges and management strategies</w:t>
      </w:r>
    </w:p>
    <w:p w:rsidR="004C3652" w:rsidRPr="004C3652" w:rsidRDefault="004C3652" w:rsidP="004C3652">
      <w:pPr>
        <w:pStyle w:val="Healthbody"/>
      </w:pPr>
      <w:r w:rsidRPr="004C3652">
        <w:t>Challenges and management strategies included:</w:t>
      </w:r>
    </w:p>
    <w:p w:rsidR="004C3652" w:rsidRPr="004C3652" w:rsidRDefault="004C3652" w:rsidP="004C3652">
      <w:pPr>
        <w:pStyle w:val="Healthbullet1"/>
      </w:pPr>
      <w:r w:rsidRPr="004C3652">
        <w:t>Recruitment of Supervisors – Key contacts were asked to assist in the identification of appropriate supervisors in their organisations. Short term contracts were not attractive to supervisors who were unable to change their work arrangements for the periods involved. Supervisors were all from Barwon Health and provided WPL supervision across the region;</w:t>
      </w:r>
    </w:p>
    <w:p w:rsidR="004C3652" w:rsidRPr="004C3652" w:rsidRDefault="004C3652" w:rsidP="004C3652">
      <w:pPr>
        <w:pStyle w:val="Healthbullet1"/>
      </w:pPr>
      <w:r w:rsidRPr="004C3652">
        <w:t>Competing responsibilities of participants and supervisors i.e. work commitments, school holidays, no back fill for participating either as a supervisor or participant – Supervisors were flexible in their supervision times, managers were supportive of the WPL program and the time required by participants and supervisors;</w:t>
      </w:r>
    </w:p>
    <w:p w:rsidR="004C3652" w:rsidRPr="004C3652" w:rsidRDefault="004C3652" w:rsidP="004C3652">
      <w:pPr>
        <w:pStyle w:val="Healthbullet1"/>
      </w:pPr>
      <w:r w:rsidRPr="004C3652">
        <w:t>Tight timeframes – Supervisor and participant time management and commitment to the WPL</w:t>
      </w:r>
      <w:r>
        <w:t xml:space="preserve"> </w:t>
      </w:r>
      <w:r w:rsidRPr="004C3652">
        <w:t>experience;</w:t>
      </w:r>
    </w:p>
    <w:p w:rsidR="004C3652" w:rsidRPr="004C3652" w:rsidRDefault="004C3652" w:rsidP="004C3652">
      <w:pPr>
        <w:pStyle w:val="Healthbullet1"/>
      </w:pPr>
      <w:r w:rsidRPr="004C3652">
        <w:t>Participation rates low – Invitations sent to all eligible participants, however while interested a range of factors limited involvement. Key contacts informed through the Steering Committee meetings of progress; and</w:t>
      </w:r>
    </w:p>
    <w:p w:rsidR="004C3652" w:rsidRPr="004C3652" w:rsidRDefault="004C3652" w:rsidP="004C3652">
      <w:pPr>
        <w:pStyle w:val="Healthbullet1lastline"/>
      </w:pPr>
      <w:r w:rsidRPr="004C3652">
        <w:t>Key contacts were essential in ensuring effective communication and flow of information regarding the project across the region.</w:t>
      </w:r>
    </w:p>
    <w:p w:rsidR="004C3652" w:rsidRPr="004C3652" w:rsidRDefault="004C3652" w:rsidP="004C3652">
      <w:pPr>
        <w:pStyle w:val="Healthheading2"/>
      </w:pPr>
      <w:r>
        <w:rPr>
          <w:lang w:eastAsia="en-AU"/>
        </w:rPr>
        <w:t>Conclusions</w:t>
      </w:r>
    </w:p>
    <w:p w:rsidR="004C3652" w:rsidRDefault="004C3652" w:rsidP="004C3652">
      <w:pPr>
        <w:pStyle w:val="Healthbullet1"/>
        <w:rPr>
          <w:lang w:eastAsia="en-AU"/>
        </w:rPr>
      </w:pPr>
      <w:r>
        <w:rPr>
          <w:lang w:eastAsia="en-AU"/>
        </w:rPr>
        <w:t>Supervi</w:t>
      </w:r>
      <w:r>
        <w:rPr>
          <w:lang w:eastAsia="en-AU"/>
        </w:rPr>
        <w:t>sing the Supervisor – Workplace l</w:t>
      </w:r>
      <w:r>
        <w:rPr>
          <w:lang w:eastAsia="en-AU"/>
        </w:rPr>
        <w:t>earning for clinical education supervisor enabled the</w:t>
      </w:r>
      <w:r>
        <w:rPr>
          <w:lang w:eastAsia="en-AU"/>
        </w:rPr>
        <w:t xml:space="preserve"> </w:t>
      </w:r>
      <w:r>
        <w:rPr>
          <w:lang w:eastAsia="en-AU"/>
        </w:rPr>
        <w:t>development of individualised programs using experiential methods and workplace supervision to build</w:t>
      </w:r>
      <w:r>
        <w:rPr>
          <w:lang w:eastAsia="en-AU"/>
        </w:rPr>
        <w:t xml:space="preserve"> </w:t>
      </w:r>
      <w:r>
        <w:rPr>
          <w:lang w:eastAsia="en-AU"/>
        </w:rPr>
        <w:t>clinical supervision skills and confidence;</w:t>
      </w:r>
    </w:p>
    <w:p w:rsidR="004C3652" w:rsidRDefault="004C3652" w:rsidP="004C3652">
      <w:pPr>
        <w:pStyle w:val="Healthbullet1"/>
        <w:rPr>
          <w:lang w:eastAsia="en-AU"/>
        </w:rPr>
      </w:pPr>
      <w:r>
        <w:rPr>
          <w:lang w:eastAsia="en-AU"/>
        </w:rPr>
        <w:t>WPL was supported by a number of resources and ensured a positive experience for participants and</w:t>
      </w:r>
      <w:r>
        <w:rPr>
          <w:lang w:eastAsia="en-AU"/>
        </w:rPr>
        <w:t xml:space="preserve"> </w:t>
      </w:r>
      <w:r>
        <w:rPr>
          <w:lang w:eastAsia="en-AU"/>
        </w:rPr>
        <w:t>the supervisors;</w:t>
      </w:r>
    </w:p>
    <w:p w:rsidR="004C3652" w:rsidRDefault="004C3652" w:rsidP="004C3652">
      <w:pPr>
        <w:pStyle w:val="Healthbullet1"/>
        <w:rPr>
          <w:lang w:eastAsia="en-AU"/>
        </w:rPr>
      </w:pPr>
      <w:r>
        <w:rPr>
          <w:lang w:eastAsia="en-AU"/>
        </w:rPr>
        <w:t>Significant increase in self efficacy scores measured using the Professional Development Planner –</w:t>
      </w:r>
      <w:r>
        <w:rPr>
          <w:lang w:eastAsia="en-AU"/>
        </w:rPr>
        <w:t xml:space="preserve"> </w:t>
      </w:r>
      <w:r>
        <w:rPr>
          <w:lang w:eastAsia="en-AU"/>
        </w:rPr>
        <w:t>Clinical Education Supervision; and</w:t>
      </w:r>
    </w:p>
    <w:p w:rsidR="004C3652" w:rsidRDefault="004C3652" w:rsidP="004C3652">
      <w:pPr>
        <w:pStyle w:val="Healthbullet1lastline"/>
        <w:rPr>
          <w:lang w:eastAsia="en-AU"/>
        </w:rPr>
      </w:pPr>
      <w:r>
        <w:rPr>
          <w:lang w:eastAsia="en-AU"/>
        </w:rPr>
        <w:t>WPL is an effective method of building clinical supervision capacity and can be included in current</w:t>
      </w:r>
      <w:r>
        <w:rPr>
          <w:lang w:eastAsia="en-AU"/>
        </w:rPr>
        <w:t xml:space="preserve"> </w:t>
      </w:r>
      <w:r>
        <w:rPr>
          <w:lang w:eastAsia="en-AU"/>
        </w:rPr>
        <w:t>supervision relationships with the workplace.</w:t>
      </w:r>
    </w:p>
    <w:p w:rsidR="004C3652" w:rsidRDefault="004C3652" w:rsidP="004C3652">
      <w:pPr>
        <w:pStyle w:val="Healthheading2"/>
        <w:rPr>
          <w:lang w:eastAsia="en-AU"/>
        </w:rPr>
      </w:pPr>
      <w:r>
        <w:rPr>
          <w:lang w:eastAsia="en-AU"/>
        </w:rPr>
        <w:t>Future directions and sustainability</w:t>
      </w:r>
    </w:p>
    <w:p w:rsidR="004C3652" w:rsidRPr="004C3652" w:rsidRDefault="004C3652" w:rsidP="004C3652">
      <w:pPr>
        <w:pStyle w:val="Healthbody"/>
      </w:pPr>
      <w:r w:rsidRPr="004C3652">
        <w:t>The project enabled the model of WPL to be tested. It is recommended WPL is incorporated into current workplace supervision structures. Self-efficacy ratings following workshop training can be used to identify further learning needs for addressing within the workplace.</w:t>
      </w:r>
    </w:p>
    <w:p w:rsidR="004C3652" w:rsidRPr="004C3652" w:rsidRDefault="004C3652" w:rsidP="004C3652">
      <w:pPr>
        <w:pStyle w:val="Healthheading2"/>
      </w:pPr>
      <w:r w:rsidRPr="004C3652">
        <w:t>Further information</w:t>
      </w:r>
    </w:p>
    <w:p w:rsidR="004C3652" w:rsidRPr="004C3652" w:rsidRDefault="004C3652" w:rsidP="004C3652">
      <w:pPr>
        <w:pStyle w:val="Healthbody"/>
        <w:rPr>
          <w:b/>
        </w:rPr>
      </w:pPr>
      <w:proofErr w:type="spellStart"/>
      <w:r w:rsidRPr="004C3652">
        <w:rPr>
          <w:b/>
        </w:rPr>
        <w:t>Dr.</w:t>
      </w:r>
      <w:proofErr w:type="spellEnd"/>
      <w:r w:rsidRPr="004C3652">
        <w:rPr>
          <w:b/>
        </w:rPr>
        <w:t xml:space="preserve"> Debra Schulz</w:t>
      </w:r>
    </w:p>
    <w:p w:rsidR="004C3652" w:rsidRPr="004C3652" w:rsidRDefault="004C3652" w:rsidP="004C3652">
      <w:pPr>
        <w:pStyle w:val="Healthbody"/>
      </w:pPr>
      <w:r w:rsidRPr="004C3652">
        <w:t>Director of Allied Health</w:t>
      </w:r>
    </w:p>
    <w:p w:rsidR="004C3652" w:rsidRPr="004C3652" w:rsidRDefault="004C3652" w:rsidP="004C3652">
      <w:pPr>
        <w:pStyle w:val="Healthbody"/>
      </w:pPr>
      <w:r w:rsidRPr="004C3652">
        <w:t>Barwon Health</w:t>
      </w:r>
    </w:p>
    <w:p w:rsidR="004C3652" w:rsidRPr="004C3652" w:rsidRDefault="004C3652" w:rsidP="004C3652">
      <w:pPr>
        <w:pStyle w:val="Healthbody"/>
      </w:pPr>
      <w:r w:rsidRPr="004C3652">
        <w:t>debras@barwonhealth.org.au</w:t>
      </w:r>
    </w:p>
    <w:p w:rsidR="004C3652" w:rsidRPr="004C3652" w:rsidRDefault="004C3652" w:rsidP="004C3652">
      <w:pPr>
        <w:pStyle w:val="Healthheading2"/>
      </w:pPr>
      <w:r>
        <w:rPr>
          <w:lang w:eastAsia="en-AU"/>
        </w:rPr>
        <w:t>References</w:t>
      </w:r>
    </w:p>
    <w:p w:rsidR="004C3652" w:rsidRPr="004C3652" w:rsidRDefault="004C3652" w:rsidP="004C3652">
      <w:pPr>
        <w:pStyle w:val="Healthbody"/>
      </w:pPr>
      <w:proofErr w:type="gramStart"/>
      <w:r w:rsidRPr="004C3652">
        <w:t>Finlay, N. &amp; Schulz, D. (2011) Supervision Support Grant Report.</w:t>
      </w:r>
      <w:proofErr w:type="gramEnd"/>
      <w:r w:rsidRPr="004C3652">
        <w:t xml:space="preserve"> VHA</w:t>
      </w:r>
    </w:p>
    <w:p w:rsidR="004C3652" w:rsidRPr="004C3652" w:rsidRDefault="004C3652" w:rsidP="004C3652">
      <w:pPr>
        <w:pStyle w:val="Healthbody"/>
      </w:pPr>
      <w:proofErr w:type="gramStart"/>
      <w:r w:rsidRPr="004C3652">
        <w:t xml:space="preserve">Milne, D.L., </w:t>
      </w:r>
      <w:proofErr w:type="spellStart"/>
      <w:r w:rsidRPr="004C3652">
        <w:t>Sheikha</w:t>
      </w:r>
      <w:proofErr w:type="spellEnd"/>
      <w:r w:rsidRPr="004C3652">
        <w:t>, A.I., Sue Pattison, S. &amp; Wilkinson, A. (2011).</w:t>
      </w:r>
      <w:proofErr w:type="gramEnd"/>
      <w:r w:rsidRPr="004C3652">
        <w:t xml:space="preserve"> Evidenced-based training for clinical supervisors: A systematic review of 11 controlled studies. Clinical Supervisor, 30 (1), 53-71.</w:t>
      </w:r>
    </w:p>
    <w:p w:rsidR="004C3652" w:rsidRPr="004C3652" w:rsidRDefault="004C3652" w:rsidP="004C3652">
      <w:pPr>
        <w:pStyle w:val="Healthbody"/>
      </w:pPr>
      <w:proofErr w:type="gramStart"/>
      <w:r w:rsidRPr="004C3652">
        <w:t>Russell, R.K. &amp; Petrie, T. (1994).</w:t>
      </w:r>
      <w:proofErr w:type="gramEnd"/>
      <w:r w:rsidRPr="004C3652">
        <w:t xml:space="preserve"> </w:t>
      </w:r>
      <w:proofErr w:type="gramStart"/>
      <w:r w:rsidRPr="004C3652">
        <w:t>Issues in training effective supervisors.</w:t>
      </w:r>
      <w:proofErr w:type="gramEnd"/>
      <w:r w:rsidRPr="004C3652">
        <w:t xml:space="preserve"> Applied and Preventative Psychology, 3, 27-42.</w:t>
      </w:r>
    </w:p>
    <w:p w:rsidR="004C3652" w:rsidRDefault="004C3652" w:rsidP="004C3652">
      <w:pPr>
        <w:pStyle w:val="Healthbody"/>
      </w:pPr>
    </w:p>
    <w:p w:rsidR="004C3652" w:rsidRPr="004C3652" w:rsidRDefault="004C3652" w:rsidP="004C3652">
      <w:pPr>
        <w:pStyle w:val="Healthbody"/>
      </w:pPr>
    </w:p>
    <w:sectPr w:rsidR="004C3652" w:rsidRPr="004C3652"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42" w:rsidRDefault="00452F42">
      <w:r>
        <w:separator/>
      </w:r>
    </w:p>
  </w:endnote>
  <w:endnote w:type="continuationSeparator" w:id="0">
    <w:p w:rsidR="00452F42" w:rsidRDefault="004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452F42"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CB7AA4">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42" w:rsidRDefault="00452F42">
      <w:r>
        <w:separator/>
      </w:r>
    </w:p>
  </w:footnote>
  <w:footnote w:type="continuationSeparator" w:id="0">
    <w:p w:rsidR="00452F42" w:rsidRDefault="00452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42"/>
    <w:rsid w:val="000C7BCB"/>
    <w:rsid w:val="002E487A"/>
    <w:rsid w:val="003165DF"/>
    <w:rsid w:val="00452F42"/>
    <w:rsid w:val="004C3652"/>
    <w:rsid w:val="004E0CF3"/>
    <w:rsid w:val="00505608"/>
    <w:rsid w:val="00523CFB"/>
    <w:rsid w:val="006774C7"/>
    <w:rsid w:val="00CB7AA4"/>
    <w:rsid w:val="00DB0762"/>
    <w:rsid w:val="00DC075E"/>
    <w:rsid w:val="00E33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DC075E"/>
    <w:rPr>
      <w:rFonts w:ascii="Tahoma" w:hAnsi="Tahoma" w:cs="Tahoma"/>
      <w:sz w:val="16"/>
      <w:szCs w:val="16"/>
    </w:rPr>
  </w:style>
  <w:style w:type="character" w:customStyle="1" w:styleId="BalloonTextChar">
    <w:name w:val="Balloon Text Char"/>
    <w:basedOn w:val="DefaultParagraphFont"/>
    <w:link w:val="BalloonText"/>
    <w:uiPriority w:val="99"/>
    <w:semiHidden/>
    <w:rsid w:val="00DC075E"/>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DC075E"/>
    <w:rPr>
      <w:rFonts w:ascii="Tahoma" w:hAnsi="Tahoma" w:cs="Tahoma"/>
      <w:sz w:val="16"/>
      <w:szCs w:val="16"/>
    </w:rPr>
  </w:style>
  <w:style w:type="character" w:customStyle="1" w:styleId="BalloonTextChar">
    <w:name w:val="Balloon Text Char"/>
    <w:basedOn w:val="DefaultParagraphFont"/>
    <w:link w:val="BalloonText"/>
    <w:uiPriority w:val="99"/>
    <w:semiHidden/>
    <w:rsid w:val="00DC075E"/>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25</TotalTime>
  <Pages>3</Pages>
  <Words>1081</Words>
  <Characters>6826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11</cp:revision>
  <dcterms:created xsi:type="dcterms:W3CDTF">2014-03-13T20:53:00Z</dcterms:created>
  <dcterms:modified xsi:type="dcterms:W3CDTF">2014-03-14T00:58:00Z</dcterms:modified>
</cp:coreProperties>
</file>