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CD1B9A"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7D88672C" wp14:editId="74EB03EF">
                      <wp:simplePos x="0" y="0"/>
                      <wp:positionH relativeFrom="page">
                        <wp:posOffset>720090</wp:posOffset>
                      </wp:positionH>
                      <wp:positionV relativeFrom="page">
                        <wp:posOffset>1734820</wp:posOffset>
                      </wp:positionV>
                      <wp:extent cx="4319905" cy="288290"/>
                      <wp:effectExtent l="0" t="0" r="4445" b="165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61C" w:rsidRPr="0041787B" w:rsidRDefault="00B7261C" w:rsidP="00314E5B">
                                  <w:pPr>
                                    <w:pStyle w:val="Healthmainsubheading"/>
                                  </w:pPr>
                                  <w:r>
                                    <w:t>Final project report</w:t>
                                  </w:r>
                                </w:p>
                                <w:p w:rsidR="00B7261C" w:rsidRPr="00314E5B" w:rsidRDefault="00B7261C" w:rsidP="00314E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6.6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n/sw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" filled="f" stroked="f">
                      <v:textbox inset="0,0,0,0">
                        <w:txbxContent>
                          <w:p w:rsidR="00B7261C" w:rsidRPr="0041787B" w:rsidRDefault="00B7261C" w:rsidP="00314E5B">
                            <w:pPr>
                              <w:pStyle w:val="Healthmainsubheading"/>
                            </w:pPr>
                            <w:r>
                              <w:t>Final project report</w:t>
                            </w:r>
                          </w:p>
                          <w:p w:rsidR="00B7261C" w:rsidRPr="00314E5B" w:rsidRDefault="00B7261C" w:rsidP="00314E5B"/>
                        </w:txbxContent>
                      </v:textbox>
                      <w10:wrap anchorx="page" anchory="page"/>
                    </v:shape>
                  </w:pict>
                </mc:Fallback>
              </mc:AlternateContent>
            </w:r>
            <w:r w:rsidR="004B36D0">
              <w:rPr>
                <w:noProof/>
                <w:lang w:eastAsia="en-AU"/>
              </w:rPr>
              <mc:AlternateContent>
                <mc:Choice Requires="wps">
                  <w:drawing>
                    <wp:anchor distT="0" distB="0" distL="114300" distR="114300" simplePos="0" relativeHeight="251656704" behindDoc="0" locked="0" layoutInCell="1" allowOverlap="1" wp14:anchorId="3C080CC6" wp14:editId="1BDEDFD3">
                      <wp:simplePos x="0" y="0"/>
                      <wp:positionH relativeFrom="page">
                        <wp:posOffset>720090</wp:posOffset>
                      </wp:positionH>
                      <wp:positionV relativeFrom="page">
                        <wp:posOffset>828040</wp:posOffset>
                      </wp:positionV>
                      <wp:extent cx="4319905" cy="685800"/>
                      <wp:effectExtent l="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61C" w:rsidRPr="0041787B" w:rsidRDefault="00B7261C" w:rsidP="000C7BCB">
                                  <w:pPr>
                                    <w:pStyle w:val="Healthmainheading"/>
                                  </w:pPr>
                                  <w:r>
                                    <w:t>Clinical Supervision Support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2Y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KkbtmLECAACpBQAA&#10;DgAAAAAAAAAAAAAAAAAuAgAAZHJzL2Uyb0RvYy54bWxQSwECLQAUAAYACAAAACEAMPEkTOAAAAAL&#10;AQAADwAAAAAAAAAAAAAAAAALBQAAZHJzL2Rvd25yZXYueG1sUEsFBgAAAAAEAAQA8wAAABgGAAAA&#10;AA==&#10;" filled="f" stroked="f">
                      <v:textbox inset="0,0,0,0">
                        <w:txbxContent>
                          <w:p w:rsidR="00B7261C" w:rsidRPr="0041787B" w:rsidRDefault="00B7261C" w:rsidP="000C7BCB">
                            <w:pPr>
                              <w:pStyle w:val="Healthmainheading"/>
                            </w:pPr>
                            <w:r>
                              <w:t>Clinical Supervision Support Program</w:t>
                            </w:r>
                          </w:p>
                        </w:txbxContent>
                      </v:textbox>
                      <w10:wrap anchorx="page" anchory="page"/>
                    </v:shape>
                  </w:pict>
                </mc:Fallback>
              </mc:AlternateContent>
            </w:r>
            <w:r w:rsidR="004B36D0">
              <w:rPr>
                <w:noProof/>
                <w:szCs w:val="20"/>
                <w:lang w:eastAsia="en-AU"/>
              </w:rPr>
              <w:drawing>
                <wp:anchor distT="0" distB="0" distL="114300" distR="114300" simplePos="0" relativeHeight="251658752" behindDoc="0" locked="1" layoutInCell="1" allowOverlap="1" wp14:anchorId="503D579A" wp14:editId="5C568064">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pic:spPr>
                      </pic:pic>
                    </a:graphicData>
                  </a:graphic>
                  <wp14:sizeRelH relativeFrom="page">
                    <wp14:pctWidth>0</wp14:pctWidth>
                  </wp14:sizeRelH>
                  <wp14:sizeRelV relativeFrom="page">
                    <wp14:pctHeight>0</wp14:pctHeight>
                  </wp14:sizeRelV>
                </wp:anchor>
              </w:drawing>
            </w:r>
            <w:r w:rsidR="004B36D0">
              <w:rPr>
                <w:noProof/>
                <w:lang w:eastAsia="en-AU"/>
              </w:rPr>
              <w:drawing>
                <wp:inline distT="0" distB="0" distL="0" distR="0">
                  <wp:extent cx="7553325" cy="2057400"/>
                  <wp:effectExtent l="0" t="0" r="9525" b="0"/>
                  <wp:docPr id="6" name="Picture 6"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9016 VCP A4 newsletter portrait_Word setup 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EF3957">
      <w:pPr>
        <w:pStyle w:val="Healthbody"/>
      </w:pPr>
    </w:p>
    <w:p w:rsidR="000C7BCB" w:rsidRDefault="000C7BCB" w:rsidP="00EF3957">
      <w:pPr>
        <w:pStyle w:val="Healthbody"/>
        <w:sectPr w:rsidR="000C7BCB" w:rsidSect="000C7BCB">
          <w:footerReference w:type="default" r:id="rId11"/>
          <w:type w:val="continuous"/>
          <w:pgSz w:w="11899" w:h="16838"/>
          <w:pgMar w:top="0" w:right="851" w:bottom="2155" w:left="1134" w:header="0" w:footer="567" w:gutter="0"/>
          <w:cols w:space="708"/>
        </w:sectPr>
      </w:pPr>
    </w:p>
    <w:p w:rsidR="00CD1B9A" w:rsidRDefault="00CD1B9A" w:rsidP="00CD1B9A">
      <w:pPr>
        <w:pStyle w:val="Healthbody"/>
        <w:jc w:val="center"/>
      </w:pPr>
    </w:p>
    <w:p w:rsidR="00CD1B9A" w:rsidRDefault="00CD1B9A" w:rsidP="00CD1B9A">
      <w:pPr>
        <w:pStyle w:val="Healthbody"/>
        <w:jc w:val="center"/>
      </w:pPr>
    </w:p>
    <w:p w:rsidR="00CD1B9A" w:rsidRDefault="00CD1B9A" w:rsidP="00CD1B9A">
      <w:pPr>
        <w:pStyle w:val="Healthbody"/>
        <w:jc w:val="center"/>
      </w:pPr>
    </w:p>
    <w:p w:rsidR="002E072E" w:rsidRPr="00CD1B9A" w:rsidRDefault="00CD1B9A" w:rsidP="00CD1B9A">
      <w:pPr>
        <w:pStyle w:val="Healthheading1"/>
        <w:jc w:val="center"/>
      </w:pPr>
      <w:r>
        <w:t>Trialling an o</w:t>
      </w:r>
      <w:r w:rsidR="00720992" w:rsidRPr="00CD1B9A">
        <w:t xml:space="preserve">nline </w:t>
      </w:r>
      <w:r>
        <w:t>c</w:t>
      </w:r>
      <w:r w:rsidR="002E072E" w:rsidRPr="00CD1B9A">
        <w:t xml:space="preserve">linical </w:t>
      </w:r>
      <w:r>
        <w:t>s</w:t>
      </w:r>
      <w:r w:rsidR="002E072E" w:rsidRPr="00CD1B9A">
        <w:t xml:space="preserve">upervision </w:t>
      </w:r>
      <w:r>
        <w:br/>
        <w:t>e</w:t>
      </w:r>
      <w:r w:rsidR="00720992" w:rsidRPr="00CD1B9A">
        <w:t xml:space="preserve">ducation </w:t>
      </w:r>
      <w:r>
        <w:t>p</w:t>
      </w:r>
      <w:r w:rsidR="002E072E" w:rsidRPr="00CD1B9A">
        <w:t>rogram</w:t>
      </w:r>
    </w:p>
    <w:p w:rsidR="00314E5B" w:rsidRDefault="00314E5B" w:rsidP="00CD1B9A">
      <w:pPr>
        <w:pStyle w:val="Healthbody"/>
        <w:jc w:val="center"/>
      </w:pPr>
    </w:p>
    <w:p w:rsidR="00CD1B9A" w:rsidRPr="00CD1B9A" w:rsidRDefault="00CD1B9A" w:rsidP="00CD1B9A">
      <w:pPr>
        <w:pStyle w:val="Healthbody"/>
        <w:jc w:val="center"/>
      </w:pPr>
    </w:p>
    <w:p w:rsidR="00CD1B9A" w:rsidRDefault="001C52F0" w:rsidP="00CD1B9A">
      <w:pPr>
        <w:pStyle w:val="Healthheading3"/>
        <w:jc w:val="center"/>
      </w:pPr>
      <w:r w:rsidRPr="00CD1B9A">
        <w:t>Submitted b</w:t>
      </w:r>
      <w:r w:rsidR="00CD1B9A">
        <w:t>y:</w:t>
      </w:r>
    </w:p>
    <w:p w:rsidR="00314E5B" w:rsidRDefault="00912F7A" w:rsidP="00CD1B9A">
      <w:pPr>
        <w:pStyle w:val="Healthheading3"/>
        <w:jc w:val="center"/>
      </w:pPr>
      <w:r w:rsidRPr="00CD1B9A">
        <w:t>Gateway Community Health</w:t>
      </w:r>
    </w:p>
    <w:p w:rsidR="00CD1B9A" w:rsidRDefault="00CD1B9A" w:rsidP="00CD1B9A">
      <w:pPr>
        <w:pStyle w:val="Healthbody"/>
        <w:jc w:val="center"/>
      </w:pPr>
    </w:p>
    <w:p w:rsidR="00CD1B9A" w:rsidRPr="00CD1B9A" w:rsidRDefault="00CD1B9A" w:rsidP="00CD1B9A">
      <w:pPr>
        <w:pStyle w:val="Healthbody"/>
        <w:jc w:val="center"/>
      </w:pPr>
    </w:p>
    <w:p w:rsidR="00314E5B" w:rsidRPr="00CD1B9A" w:rsidRDefault="00314E5B" w:rsidP="00CD1B9A">
      <w:pPr>
        <w:pStyle w:val="Healthheading3"/>
        <w:jc w:val="center"/>
      </w:pPr>
      <w:r w:rsidRPr="00CD1B9A">
        <w:t>In partnership with:</w:t>
      </w:r>
    </w:p>
    <w:p w:rsidR="00132117" w:rsidRPr="00CD1B9A" w:rsidRDefault="00912F7A" w:rsidP="00CD1B9A">
      <w:pPr>
        <w:pStyle w:val="Healthheading3"/>
        <w:jc w:val="center"/>
      </w:pPr>
      <w:r w:rsidRPr="00CD1B9A">
        <w:t>Ov</w:t>
      </w:r>
      <w:r w:rsidR="00132117" w:rsidRPr="00CD1B9A">
        <w:t>ens and King Community Health</w:t>
      </w:r>
      <w:r w:rsidR="00CC244C" w:rsidRPr="00CD1B9A">
        <w:t xml:space="preserve"> Service</w:t>
      </w:r>
    </w:p>
    <w:p w:rsidR="00912F7A" w:rsidRPr="00CD1B9A" w:rsidRDefault="00132117" w:rsidP="00CD1B9A">
      <w:pPr>
        <w:pStyle w:val="Healthheading3"/>
        <w:jc w:val="center"/>
      </w:pPr>
      <w:proofErr w:type="spellStart"/>
      <w:r w:rsidRPr="00CD1B9A">
        <w:t>Mung</w:t>
      </w:r>
      <w:r w:rsidR="00CC244C" w:rsidRPr="00CD1B9A">
        <w:t>abareena</w:t>
      </w:r>
      <w:proofErr w:type="spellEnd"/>
      <w:r w:rsidR="00CC244C" w:rsidRPr="00CD1B9A">
        <w:t xml:space="preserve"> Aboriginal Corporation</w:t>
      </w:r>
    </w:p>
    <w:p w:rsidR="00314E5B" w:rsidRPr="00CD1B9A" w:rsidRDefault="00132117" w:rsidP="00CD1B9A">
      <w:pPr>
        <w:pStyle w:val="Healthheading3"/>
        <w:jc w:val="center"/>
      </w:pPr>
      <w:r w:rsidRPr="00CD1B9A">
        <w:t>Beechworth Health Service</w:t>
      </w:r>
    </w:p>
    <w:p w:rsidR="00912F7A" w:rsidRPr="00CD1B9A" w:rsidRDefault="00CC244C" w:rsidP="00CD1B9A">
      <w:pPr>
        <w:pStyle w:val="Healthheading3"/>
        <w:jc w:val="center"/>
      </w:pPr>
      <w:r w:rsidRPr="00CD1B9A">
        <w:t>Indigo North Health S</w:t>
      </w:r>
      <w:r w:rsidR="00912F7A" w:rsidRPr="00CD1B9A">
        <w:t>ervice</w:t>
      </w:r>
    </w:p>
    <w:p w:rsidR="00314E5B" w:rsidRDefault="00314E5B" w:rsidP="00CD1B9A">
      <w:pPr>
        <w:pStyle w:val="Healthbody"/>
        <w:jc w:val="center"/>
      </w:pPr>
    </w:p>
    <w:p w:rsidR="00CD1B9A" w:rsidRDefault="00CD1B9A" w:rsidP="00CD1B9A">
      <w:pPr>
        <w:pStyle w:val="Healthbody"/>
        <w:jc w:val="center"/>
      </w:pPr>
    </w:p>
    <w:p w:rsidR="00CD1B9A" w:rsidRDefault="00CD1B9A" w:rsidP="00CD1B9A">
      <w:pPr>
        <w:pStyle w:val="Healthbody"/>
        <w:jc w:val="center"/>
      </w:pPr>
    </w:p>
    <w:p w:rsidR="00CD1B9A" w:rsidRDefault="00CD1B9A" w:rsidP="00CD1B9A">
      <w:pPr>
        <w:pStyle w:val="Healthbody"/>
        <w:jc w:val="center"/>
      </w:pPr>
    </w:p>
    <w:p w:rsidR="00CD1B9A" w:rsidRDefault="00CD1B9A" w:rsidP="00CD1B9A">
      <w:pPr>
        <w:pStyle w:val="Healthbody"/>
        <w:jc w:val="center"/>
      </w:pPr>
    </w:p>
    <w:p w:rsidR="00CD1B9A" w:rsidRPr="00CD1B9A" w:rsidRDefault="00CD1B9A" w:rsidP="00CD1B9A">
      <w:pPr>
        <w:pStyle w:val="Healthbody"/>
        <w:jc w:val="center"/>
      </w:pPr>
    </w:p>
    <w:p w:rsidR="00314E5B" w:rsidRDefault="00132117" w:rsidP="00CD1B9A">
      <w:pPr>
        <w:pStyle w:val="Healthheading4"/>
        <w:jc w:val="center"/>
        <w:rPr>
          <w:rStyle w:val="Healthheading3Char"/>
        </w:rPr>
      </w:pPr>
      <w:r w:rsidRPr="00CD1B9A">
        <w:rPr>
          <w:rStyle w:val="Healthheading3Char"/>
          <w:b/>
          <w:sz w:val="20"/>
        </w:rPr>
        <w:t>October 2013</w:t>
      </w:r>
    </w:p>
    <w:p w:rsidR="00314E5B" w:rsidRDefault="00314E5B" w:rsidP="00314E5B">
      <w:pPr>
        <w:pStyle w:val="Healthheading2"/>
        <w:sectPr w:rsidR="00314E5B" w:rsidSect="00D53385">
          <w:type w:val="continuous"/>
          <w:pgSz w:w="11899" w:h="16838"/>
          <w:pgMar w:top="1134" w:right="851" w:bottom="1134" w:left="1134" w:header="454" w:footer="567" w:gutter="0"/>
          <w:cols w:space="708"/>
        </w:sectPr>
      </w:pPr>
    </w:p>
    <w:p w:rsidR="00314E5B" w:rsidRPr="00CD1B9A" w:rsidRDefault="00314E5B" w:rsidP="009C5FD5">
      <w:pPr>
        <w:pStyle w:val="Healthheading2"/>
      </w:pPr>
      <w:r>
        <w:lastRenderedPageBreak/>
        <w:br w:type="page"/>
      </w:r>
      <w:r w:rsidRPr="00CD1B9A">
        <w:lastRenderedPageBreak/>
        <w:t>Executive summary</w:t>
      </w:r>
    </w:p>
    <w:p w:rsidR="00314E5B" w:rsidRPr="00CD1B9A" w:rsidRDefault="00314E5B" w:rsidP="009C5FD5">
      <w:pPr>
        <w:pStyle w:val="Healthheading3"/>
      </w:pPr>
      <w:r w:rsidRPr="00CD1B9A">
        <w:t>Aims and objectives of the project</w:t>
      </w:r>
    </w:p>
    <w:p w:rsidR="00CD2248" w:rsidRPr="00CD1B9A" w:rsidRDefault="00842C16" w:rsidP="00CD1B9A">
      <w:pPr>
        <w:pStyle w:val="Healthbody"/>
      </w:pPr>
      <w:r w:rsidRPr="00CD1B9A">
        <w:t xml:space="preserve">The aim of the project was to trial an </w:t>
      </w:r>
      <w:r w:rsidR="00280337" w:rsidRPr="00CD1B9A">
        <w:t>online</w:t>
      </w:r>
      <w:r w:rsidRPr="00CD1B9A">
        <w:t xml:space="preserve"> clinical education program across five community health services in the Hume </w:t>
      </w:r>
      <w:r w:rsidR="009C5FD5">
        <w:t>Clinical Placement Network</w:t>
      </w:r>
      <w:r w:rsidRPr="00CD1B9A">
        <w:t xml:space="preserve"> </w:t>
      </w:r>
      <w:r w:rsidR="009C5FD5">
        <w:t xml:space="preserve">(CPN) </w:t>
      </w:r>
      <w:r w:rsidRPr="00CD1B9A">
        <w:t>with novice clinical supervisors who are currently supervi</w:t>
      </w:r>
      <w:r w:rsidR="00CD2248" w:rsidRPr="00CD1B9A">
        <w:t>sing undergraduate university or TAFE</w:t>
      </w:r>
      <w:r w:rsidRPr="00CD1B9A">
        <w:t xml:space="preserve"> students but have n</w:t>
      </w:r>
      <w:r w:rsidR="009C5FD5">
        <w:t>o formal training in this role.</w:t>
      </w:r>
    </w:p>
    <w:p w:rsidR="00842C16" w:rsidRPr="00CD1B9A" w:rsidRDefault="00842C16" w:rsidP="00CD1B9A">
      <w:pPr>
        <w:pStyle w:val="Healthbody"/>
      </w:pPr>
      <w:r w:rsidRPr="00CD1B9A">
        <w:t xml:space="preserve">The </w:t>
      </w:r>
      <w:r w:rsidR="00D76618" w:rsidRPr="00CD1B9A">
        <w:t xml:space="preserve">project </w:t>
      </w:r>
      <w:r w:rsidR="00CD2248" w:rsidRPr="00CD1B9A">
        <w:t xml:space="preserve">objectives </w:t>
      </w:r>
      <w:r w:rsidR="00D76618" w:rsidRPr="00CD1B9A">
        <w:t>were</w:t>
      </w:r>
      <w:r w:rsidR="00CD2248" w:rsidRPr="00CD1B9A">
        <w:t xml:space="preserve"> to</w:t>
      </w:r>
      <w:r w:rsidRPr="00CD1B9A">
        <w:t>:</w:t>
      </w:r>
    </w:p>
    <w:p w:rsidR="00842C16" w:rsidRPr="00CD1B9A" w:rsidRDefault="009C5FD5" w:rsidP="009C5FD5">
      <w:pPr>
        <w:pStyle w:val="Healthbullet1"/>
      </w:pPr>
      <w:r>
        <w:t>I</w:t>
      </w:r>
      <w:r w:rsidR="00842C16" w:rsidRPr="00CD1B9A">
        <w:t>ncrease the number of clinical supervisors in community health services with a qualification in clinical supervision;</w:t>
      </w:r>
    </w:p>
    <w:p w:rsidR="00842C16" w:rsidRPr="00CD1B9A" w:rsidRDefault="009C5FD5" w:rsidP="009C5FD5">
      <w:pPr>
        <w:pStyle w:val="Healthbullet1"/>
      </w:pPr>
      <w:r>
        <w:t>E</w:t>
      </w:r>
      <w:r w:rsidR="00842C16" w:rsidRPr="00CD1B9A">
        <w:t>valuate whether</w:t>
      </w:r>
      <w:r w:rsidR="00F70E88" w:rsidRPr="00CD1B9A">
        <w:t xml:space="preserve"> </w:t>
      </w:r>
      <w:r w:rsidR="00280337" w:rsidRPr="00CD1B9A">
        <w:t>online</w:t>
      </w:r>
      <w:r w:rsidR="00842C16" w:rsidRPr="00CD1B9A">
        <w:t xml:space="preserve"> learning is an accessible, flexible and appropriate option for clinicians in rural community health services and if it could be considered a cornerstone of any future coordinated supervisor education model in the Hume CPN;</w:t>
      </w:r>
    </w:p>
    <w:p w:rsidR="00842C16" w:rsidRPr="00CD1B9A" w:rsidRDefault="009C5FD5" w:rsidP="009C5FD5">
      <w:pPr>
        <w:pStyle w:val="Healthbullet1"/>
      </w:pPr>
      <w:r>
        <w:t>E</w:t>
      </w:r>
      <w:r w:rsidR="00842C16" w:rsidRPr="00CD1B9A">
        <w:t>valuate</w:t>
      </w:r>
      <w:r w:rsidR="00F70E88" w:rsidRPr="00CD1B9A">
        <w:t xml:space="preserve"> whether the </w:t>
      </w:r>
      <w:r w:rsidR="00280337" w:rsidRPr="00CD1B9A">
        <w:t>online</w:t>
      </w:r>
      <w:r w:rsidR="00842C16" w:rsidRPr="00CD1B9A">
        <w:t xml:space="preserve"> program itself is an</w:t>
      </w:r>
      <w:r w:rsidR="00721536">
        <w:t xml:space="preserve"> appropriate, relevant and cost-</w:t>
      </w:r>
      <w:r w:rsidR="00842C16" w:rsidRPr="00CD1B9A">
        <w:t xml:space="preserve">effective option for novice clinical supervisors in community health services in the Hume CPN; </w:t>
      </w:r>
    </w:p>
    <w:p w:rsidR="00842C16" w:rsidRPr="00CD1B9A" w:rsidRDefault="009C5FD5" w:rsidP="009C5FD5">
      <w:pPr>
        <w:pStyle w:val="Healthbullet1lastline"/>
      </w:pPr>
      <w:r>
        <w:t>E</w:t>
      </w:r>
      <w:r w:rsidR="00842C16" w:rsidRPr="00CD1B9A">
        <w:t xml:space="preserve">valuate if the </w:t>
      </w:r>
      <w:r w:rsidR="00280337" w:rsidRPr="00CD1B9A">
        <w:t>online</w:t>
      </w:r>
      <w:r w:rsidR="00842C16" w:rsidRPr="00CD1B9A">
        <w:t xml:space="preserve"> learning program improves the skills, knowledge and confidence of novice clinical supervisors in community health services to provide supervision to students.</w:t>
      </w:r>
    </w:p>
    <w:p w:rsidR="00314E5B" w:rsidRPr="00CD1B9A" w:rsidRDefault="00314E5B" w:rsidP="009C5FD5">
      <w:pPr>
        <w:pStyle w:val="Healthheading3"/>
      </w:pPr>
      <w:r w:rsidRPr="00CD1B9A">
        <w:t>Project activities and methodology</w:t>
      </w:r>
    </w:p>
    <w:p w:rsidR="00842C16" w:rsidRPr="00CD1B9A" w:rsidRDefault="00842C16" w:rsidP="00CD1B9A">
      <w:pPr>
        <w:pStyle w:val="Healthbody"/>
      </w:pPr>
      <w:r w:rsidRPr="00CD1B9A">
        <w:t xml:space="preserve">A steering committee was established comprising representatives from Gateway Community Health (GCH), Ovens and King Community Health Service (O&amp;KCHS), Beechworth Health Service (BHS), </w:t>
      </w:r>
      <w:proofErr w:type="spellStart"/>
      <w:r w:rsidRPr="00CD1B9A">
        <w:t>Mungabareena</w:t>
      </w:r>
      <w:proofErr w:type="spellEnd"/>
      <w:r w:rsidRPr="00CD1B9A">
        <w:t xml:space="preserve"> Aboriginal Corporation and the </w:t>
      </w:r>
      <w:r w:rsidR="009C5FD5">
        <w:t>Project C</w:t>
      </w:r>
      <w:r w:rsidR="00B304A8" w:rsidRPr="00CD1B9A">
        <w:t>oordinator</w:t>
      </w:r>
      <w:r w:rsidRPr="00CD1B9A">
        <w:t>. The group was updated via emails and consulted regularly for input.</w:t>
      </w:r>
    </w:p>
    <w:p w:rsidR="00842C16" w:rsidRPr="00CD1B9A" w:rsidRDefault="00CD2248" w:rsidP="00CD1B9A">
      <w:pPr>
        <w:pStyle w:val="Healthbody"/>
      </w:pPr>
      <w:r w:rsidRPr="00CD1B9A">
        <w:t xml:space="preserve">Novice clinical supervisors were identified from within the participating agencies. These staff enrolled in the Australian Clinical Educator Preparation </w:t>
      </w:r>
      <w:r w:rsidR="00870EE4">
        <w:t xml:space="preserve">(AECP) </w:t>
      </w:r>
      <w:r w:rsidR="00DB6D0D">
        <w:t>P</w:t>
      </w:r>
      <w:r w:rsidRPr="00CD1B9A">
        <w:t>rogram</w:t>
      </w:r>
      <w:r w:rsidR="00E24F38" w:rsidRPr="00CD1B9A">
        <w:t>, which was</w:t>
      </w:r>
      <w:r w:rsidRPr="00CD1B9A">
        <w:t xml:space="preserve"> offered online through Monash University.</w:t>
      </w:r>
      <w:r w:rsidR="009C5FD5">
        <w:t xml:space="preserve"> </w:t>
      </w:r>
      <w:r w:rsidR="00E24F38" w:rsidRPr="00CD1B9A">
        <w:t xml:space="preserve">A Project Coordinator was employed </w:t>
      </w:r>
      <w:r w:rsidR="00D76618" w:rsidRPr="00CD1B9A">
        <w:t xml:space="preserve">by GCH, </w:t>
      </w:r>
      <w:r w:rsidR="00E24F38" w:rsidRPr="00CD1B9A">
        <w:t>to support participants and evaluate the training as outlined in the project objectives.</w:t>
      </w:r>
      <w:r w:rsidR="009C5FD5">
        <w:t xml:space="preserve"> </w:t>
      </w:r>
      <w:r w:rsidR="00E24F38" w:rsidRPr="00CD1B9A">
        <w:t xml:space="preserve">Evaluation </w:t>
      </w:r>
      <w:r w:rsidR="00842C16" w:rsidRPr="00CD1B9A">
        <w:t>activities included pre and post</w:t>
      </w:r>
      <w:r w:rsidR="00D56615">
        <w:t>-</w:t>
      </w:r>
      <w:r w:rsidR="00E24F38" w:rsidRPr="00CD1B9A">
        <w:t>training surveys</w:t>
      </w:r>
      <w:r w:rsidR="00842C16" w:rsidRPr="00CD1B9A">
        <w:t xml:space="preserve"> </w:t>
      </w:r>
      <w:r w:rsidR="00E24F38" w:rsidRPr="00CD1B9A">
        <w:t xml:space="preserve">conducted via Survey Monkey, supplemented by a focus group and </w:t>
      </w:r>
      <w:r w:rsidR="00842C16" w:rsidRPr="00CD1B9A">
        <w:t xml:space="preserve">qualitative interviews </w:t>
      </w:r>
      <w:r w:rsidR="00E24F38" w:rsidRPr="00CD1B9A">
        <w:t xml:space="preserve">with </w:t>
      </w:r>
      <w:r w:rsidR="00842C16" w:rsidRPr="00CD1B9A">
        <w:t>all novice clinical supervisors</w:t>
      </w:r>
      <w:r w:rsidR="00E24F38" w:rsidRPr="00CD1B9A">
        <w:t>.</w:t>
      </w:r>
      <w:r w:rsidR="00842C16" w:rsidRPr="00CD1B9A">
        <w:t xml:space="preserve"> </w:t>
      </w:r>
      <w:r w:rsidR="00E24F38" w:rsidRPr="00CD1B9A">
        <w:t xml:space="preserve">As a result of the feedback received through the qualitative interviews, a further training workshop was offered </w:t>
      </w:r>
      <w:r w:rsidR="00F221B6" w:rsidRPr="00CD1B9A">
        <w:t xml:space="preserve">through the Bouverie Centre. </w:t>
      </w:r>
      <w:r w:rsidR="00D76618" w:rsidRPr="00CD1B9A">
        <w:t xml:space="preserve">This was provided as a face-to-face session, to </w:t>
      </w:r>
      <w:r w:rsidR="000236BC" w:rsidRPr="00CD1B9A">
        <w:t>further enhance the ACEP course content and to strengthen networks and supports for the supervisors.</w:t>
      </w:r>
      <w:r w:rsidR="009C5FD5">
        <w:t xml:space="preserve"> </w:t>
      </w:r>
    </w:p>
    <w:p w:rsidR="00842C16" w:rsidRPr="00CD1B9A" w:rsidRDefault="00842C16" w:rsidP="00CD1B9A">
      <w:pPr>
        <w:pStyle w:val="Healthbody"/>
      </w:pPr>
      <w:r w:rsidRPr="00CD1B9A">
        <w:t xml:space="preserve">The project </w:t>
      </w:r>
      <w:r w:rsidR="00E24F38" w:rsidRPr="00CD1B9A">
        <w:t>commenced in</w:t>
      </w:r>
      <w:r w:rsidRPr="00CD1B9A">
        <w:t xml:space="preserve"> </w:t>
      </w:r>
      <w:r w:rsidR="00E24F38" w:rsidRPr="00CD1B9A">
        <w:t xml:space="preserve">May </w:t>
      </w:r>
      <w:r w:rsidRPr="00CD1B9A">
        <w:t>2012</w:t>
      </w:r>
      <w:r w:rsidR="00E24F38" w:rsidRPr="00CD1B9A">
        <w:t xml:space="preserve"> and finished in July 2013, with the final report and evaluation findings being completed in October 2013.</w:t>
      </w:r>
      <w:r w:rsidR="009C5FD5">
        <w:t xml:space="preserve"> </w:t>
      </w:r>
      <w:r w:rsidR="000236BC" w:rsidRPr="00CD1B9A">
        <w:t>Project outcomes were reported back to the Dep</w:t>
      </w:r>
      <w:r w:rsidR="003D189D" w:rsidRPr="00CD1B9A">
        <w:t>artment</w:t>
      </w:r>
      <w:r w:rsidR="000236BC" w:rsidRPr="00CD1B9A">
        <w:t xml:space="preserve"> of Health and in a range of Hume region networks and regular meetings within the Hume CPN.</w:t>
      </w:r>
      <w:r w:rsidR="009C5FD5">
        <w:t xml:space="preserve"> </w:t>
      </w:r>
    </w:p>
    <w:p w:rsidR="00314E5B" w:rsidRPr="00CD1B9A" w:rsidRDefault="00314E5B" w:rsidP="009C5FD5">
      <w:pPr>
        <w:pStyle w:val="Healthheading3"/>
      </w:pPr>
      <w:r w:rsidRPr="00CD1B9A">
        <w:t xml:space="preserve">Key outcomes </w:t>
      </w:r>
      <w:r w:rsidR="00B65CF5" w:rsidRPr="00CD1B9A">
        <w:t>and findings</w:t>
      </w:r>
    </w:p>
    <w:p w:rsidR="00D77677" w:rsidRPr="00CD1B9A" w:rsidRDefault="00D77677" w:rsidP="00CD1B9A">
      <w:pPr>
        <w:pStyle w:val="Healthbody"/>
      </w:pPr>
      <w:r w:rsidRPr="00CD1B9A">
        <w:t xml:space="preserve">Of the </w:t>
      </w:r>
      <w:r w:rsidR="00BA049B">
        <w:t>sixteen</w:t>
      </w:r>
      <w:r w:rsidRPr="00CD1B9A">
        <w:t xml:space="preserve"> staff enrolled in the course, </w:t>
      </w:r>
      <w:r w:rsidR="00BA049B">
        <w:t>nine</w:t>
      </w:r>
      <w:r w:rsidRPr="00CD1B9A">
        <w:t xml:space="preserve"> graduated with a certificate of competence. Clinicians’ feedback was that the course gave a good understanding of the concepts of setting up, facilitating and evaluating a student placement. </w:t>
      </w:r>
      <w:r w:rsidR="001E4512" w:rsidRPr="00CD1B9A">
        <w:t xml:space="preserve">Those that did not complete the </w:t>
      </w:r>
      <w:r w:rsidR="00FA551A" w:rsidRPr="00CD1B9A">
        <w:t>course</w:t>
      </w:r>
      <w:r w:rsidR="001E4512" w:rsidRPr="00CD1B9A">
        <w:t xml:space="preserve"> </w:t>
      </w:r>
      <w:r w:rsidR="00FA551A" w:rsidRPr="00CD1B9A">
        <w:t>cited</w:t>
      </w:r>
      <w:r w:rsidR="001E4512" w:rsidRPr="00CD1B9A">
        <w:t xml:space="preserve"> reasons of time constraints, </w:t>
      </w:r>
      <w:r w:rsidR="00FA551A" w:rsidRPr="00CD1B9A">
        <w:t xml:space="preserve">program not suitable for their needs, difficulty balancing work and study commitments and </w:t>
      </w:r>
      <w:r w:rsidR="001E4512" w:rsidRPr="00CD1B9A">
        <w:t xml:space="preserve">personal </w:t>
      </w:r>
      <w:r w:rsidR="00FA551A" w:rsidRPr="00CD1B9A">
        <w:t xml:space="preserve">issues. </w:t>
      </w:r>
      <w:r w:rsidRPr="00CD1B9A">
        <w:t>The feedback also reflected that the course provided a</w:t>
      </w:r>
      <w:r w:rsidR="001206D8" w:rsidRPr="00CD1B9A">
        <w:t>n</w:t>
      </w:r>
      <w:r w:rsidRPr="00CD1B9A">
        <w:t xml:space="preserve"> opportunity for clinicians to build their competence supervising a student placement; and to reflect on and identify their knowledge and skills as clinical supervisors. It was reported that the course built participants</w:t>
      </w:r>
      <w:r w:rsidR="001206D8" w:rsidRPr="00CD1B9A">
        <w:t>’</w:t>
      </w:r>
      <w:r w:rsidRPr="00CD1B9A">
        <w:t xml:space="preserve"> confidence to assist students to set learning goals, give verbal and written feedback to students and evaluate their performance. The post evaluation survey and qualitative interviews with participants indicated that providing face-to-face learning opportunities would further enhance the clinician’s skill acquisition and the effectiveness of the </w:t>
      </w:r>
      <w:r w:rsidR="00280337" w:rsidRPr="00CD1B9A">
        <w:t>online</w:t>
      </w:r>
      <w:r w:rsidRPr="00CD1B9A">
        <w:t xml:space="preserve"> learning module</w:t>
      </w:r>
      <w:r w:rsidR="001206D8" w:rsidRPr="00CD1B9A">
        <w:t>, as well as providing support and building networks.</w:t>
      </w:r>
    </w:p>
    <w:p w:rsidR="00EC345E" w:rsidRPr="00CD1B9A" w:rsidRDefault="00BA049B" w:rsidP="00BA049B">
      <w:pPr>
        <w:pStyle w:val="Healthheading3"/>
      </w:pPr>
      <w:r>
        <w:lastRenderedPageBreak/>
        <w:t>Conclusions</w:t>
      </w:r>
    </w:p>
    <w:p w:rsidR="004203E6" w:rsidRPr="00CD1B9A" w:rsidRDefault="00DB6D0D" w:rsidP="00CD1B9A">
      <w:pPr>
        <w:pStyle w:val="Healthbody"/>
      </w:pPr>
      <w:r>
        <w:t>The t</w:t>
      </w:r>
      <w:r w:rsidR="00EC345E" w:rsidRPr="00CD1B9A">
        <w:t xml:space="preserve">rial has demonstrated that </w:t>
      </w:r>
      <w:r w:rsidR="00280337" w:rsidRPr="00CD1B9A">
        <w:t>online</w:t>
      </w:r>
      <w:r w:rsidR="00EC345E" w:rsidRPr="00CD1B9A">
        <w:t xml:space="preserve"> learning can be a very useful method for clinical supervision </w:t>
      </w:r>
      <w:r w:rsidR="00D77677" w:rsidRPr="00CD1B9A">
        <w:t>training</w:t>
      </w:r>
      <w:r>
        <w:t xml:space="preserve"> if </w:t>
      </w:r>
      <w:r w:rsidR="00EC345E" w:rsidRPr="00CD1B9A">
        <w:t>integrated and managed by services. It is further</w:t>
      </w:r>
      <w:r w:rsidR="00D56615">
        <w:t xml:space="preserve"> enhanced by additional face-to-</w:t>
      </w:r>
      <w:r w:rsidR="00EC345E" w:rsidRPr="00CD1B9A">
        <w:t xml:space="preserve">face learning opportunities complementary to the course content. This also allows an opportunity for support and networking amongst the clinicians. To complete the course clinicians need to prioritise their time and take responsibility for undertaking the study. Organisations need to support their clinicians to undertake the course by allowing for time to complete the modules </w:t>
      </w:r>
      <w:r w:rsidR="001206D8" w:rsidRPr="00CD1B9A">
        <w:t>within working hours</w:t>
      </w:r>
      <w:r w:rsidR="00EC345E" w:rsidRPr="00CD1B9A">
        <w:t xml:space="preserve">. It’s important that organisations coordinate the program for clinicians so that it can be undertaken </w:t>
      </w:r>
      <w:r w:rsidR="00D77677" w:rsidRPr="00CD1B9A">
        <w:t xml:space="preserve">in line with other </w:t>
      </w:r>
      <w:r w:rsidR="00EC345E" w:rsidRPr="00CD1B9A">
        <w:t xml:space="preserve">professional development. The evaluation feedback from graduates was affirmative that the course had merit in terms of relevancy, flexibility and appropriateness because of its </w:t>
      </w:r>
      <w:r w:rsidR="00280337" w:rsidRPr="00CD1B9A">
        <w:t>online</w:t>
      </w:r>
      <w:r w:rsidR="00EC345E" w:rsidRPr="00CD1B9A">
        <w:t xml:space="preserve"> modus. To be cost-effective to organisations the study needs to be included in agency </w:t>
      </w:r>
      <w:r w:rsidR="001206D8" w:rsidRPr="00CD1B9A">
        <w:t>professional development budgets</w:t>
      </w:r>
      <w:r>
        <w:t>.</w:t>
      </w:r>
    </w:p>
    <w:p w:rsidR="00314E5B" w:rsidRPr="00CD1B9A" w:rsidRDefault="00314E5B" w:rsidP="00DB6D0D">
      <w:pPr>
        <w:pStyle w:val="Healthheading2"/>
      </w:pPr>
      <w:r w:rsidRPr="00CD1B9A">
        <w:t>Background and context</w:t>
      </w:r>
    </w:p>
    <w:p w:rsidR="000E428F" w:rsidRPr="00CD1B9A" w:rsidRDefault="000502C9" w:rsidP="00CD1B9A">
      <w:pPr>
        <w:pStyle w:val="Healthbody"/>
      </w:pPr>
      <w:r w:rsidRPr="00CD1B9A">
        <w:t xml:space="preserve">This project trialled an </w:t>
      </w:r>
      <w:r w:rsidR="00280337" w:rsidRPr="00CD1B9A">
        <w:t xml:space="preserve">online </w:t>
      </w:r>
      <w:r w:rsidRPr="00CD1B9A">
        <w:t>clinical supervision education program</w:t>
      </w:r>
      <w:r w:rsidR="0088551E" w:rsidRPr="00CD1B9A">
        <w:t xml:space="preserve"> </w:t>
      </w:r>
      <w:r w:rsidR="00DC15C4" w:rsidRPr="00CD1B9A">
        <w:t>in the Hume CPN with novice clinical supervisors</w:t>
      </w:r>
      <w:r w:rsidR="00A16FAA" w:rsidRPr="00CD1B9A">
        <w:t>, some of whom</w:t>
      </w:r>
      <w:r w:rsidR="00DC15C4" w:rsidRPr="00CD1B9A">
        <w:t xml:space="preserve"> are currently supervising undergraduate university and TAFE students but have no formal training in this role. </w:t>
      </w:r>
      <w:r w:rsidR="008A7EE9" w:rsidRPr="00CD1B9A">
        <w:t xml:space="preserve">The </w:t>
      </w:r>
      <w:r w:rsidR="00280337" w:rsidRPr="00CD1B9A">
        <w:t>online</w:t>
      </w:r>
      <w:r w:rsidR="008A7EE9" w:rsidRPr="00CD1B9A">
        <w:t xml:space="preserve"> training was </w:t>
      </w:r>
      <w:r w:rsidR="000E428F" w:rsidRPr="00CD1B9A">
        <w:t>supplemented by a one-day pee</w:t>
      </w:r>
      <w:r w:rsidR="00EE626E" w:rsidRPr="00CD1B9A">
        <w:t xml:space="preserve">r supervision training session which was delivered, face-to-face to </w:t>
      </w:r>
      <w:r w:rsidR="00DB6D0D">
        <w:t>fifteen</w:t>
      </w:r>
      <w:r w:rsidR="00BC332E" w:rsidRPr="00CD1B9A">
        <w:t xml:space="preserve"> </w:t>
      </w:r>
      <w:r w:rsidR="00EE626E" w:rsidRPr="00CD1B9A">
        <w:t xml:space="preserve">participants. </w:t>
      </w:r>
    </w:p>
    <w:p w:rsidR="00EE626E" w:rsidRPr="00CD1B9A" w:rsidRDefault="00EE626E" w:rsidP="00CD1B9A">
      <w:pPr>
        <w:pStyle w:val="Healthbody"/>
      </w:pPr>
      <w:r w:rsidRPr="00CD1B9A">
        <w:t>The need for this project has been identified through the ‘Education for Supervisors’ project, a Hume CPN strategic project, which identified that:</w:t>
      </w:r>
    </w:p>
    <w:p w:rsidR="00EE626E" w:rsidRPr="00CD1B9A" w:rsidRDefault="00EE626E" w:rsidP="00DB6D0D">
      <w:pPr>
        <w:pStyle w:val="Healthbullet1"/>
      </w:pPr>
      <w:r w:rsidRPr="00CD1B9A">
        <w:t>The training provided to clinical supervisors in the Hume region is variable. Although all education providers reported the ability to offer courses and modules, very few are provided on a regular basis.</w:t>
      </w:r>
    </w:p>
    <w:p w:rsidR="00EE626E" w:rsidRPr="00CD1B9A" w:rsidRDefault="00EE626E" w:rsidP="00DB6D0D">
      <w:pPr>
        <w:pStyle w:val="Healthbullet1"/>
      </w:pPr>
      <w:r w:rsidRPr="00CD1B9A">
        <w:t>Nursing and allied health educators reported that there was no coordinated approach to supervisor training in expanded settings such as community health.</w:t>
      </w:r>
    </w:p>
    <w:p w:rsidR="00AE7A51" w:rsidRPr="00CD1B9A" w:rsidRDefault="00EE626E" w:rsidP="00DB6D0D">
      <w:pPr>
        <w:pStyle w:val="Healthbullet1lastline"/>
      </w:pPr>
      <w:r w:rsidRPr="00CD1B9A">
        <w:t xml:space="preserve">Online learning </w:t>
      </w:r>
      <w:r w:rsidR="00EE6FC5" w:rsidRPr="00CD1B9A">
        <w:t>was chosen as an appropriate modality for the training, as it was</w:t>
      </w:r>
      <w:r w:rsidRPr="00CD1B9A">
        <w:t xml:space="preserve"> </w:t>
      </w:r>
      <w:r w:rsidR="00EE6FC5" w:rsidRPr="00CD1B9A">
        <w:t xml:space="preserve">identified as </w:t>
      </w:r>
      <w:r w:rsidRPr="00CD1B9A">
        <w:t xml:space="preserve">a low-cost option that </w:t>
      </w:r>
      <w:r w:rsidR="00EE6FC5" w:rsidRPr="00CD1B9A">
        <w:t xml:space="preserve">can </w:t>
      </w:r>
      <w:r w:rsidRPr="00CD1B9A">
        <w:t>also overcome geographical distance</w:t>
      </w:r>
      <w:r w:rsidR="00854BF0">
        <w:t xml:space="preserve"> associated with attending face-to-</w:t>
      </w:r>
      <w:r w:rsidRPr="00CD1B9A">
        <w:t>face training</w:t>
      </w:r>
      <w:r w:rsidR="00EE6FC5" w:rsidRPr="00CD1B9A">
        <w:t>, particularly for rural and regional practitioners</w:t>
      </w:r>
      <w:r w:rsidRPr="00CD1B9A">
        <w:t>.</w:t>
      </w:r>
      <w:r w:rsidR="009C5FD5">
        <w:t xml:space="preserve"> </w:t>
      </w:r>
    </w:p>
    <w:p w:rsidR="00314E5B" w:rsidRPr="00CD1B9A" w:rsidRDefault="004F66BD" w:rsidP="00DB6D0D">
      <w:pPr>
        <w:pStyle w:val="Healthheading3"/>
      </w:pPr>
      <w:r w:rsidRPr="00CD1B9A">
        <w:t>Aims</w:t>
      </w:r>
    </w:p>
    <w:p w:rsidR="006555F1" w:rsidRPr="00CD1B9A" w:rsidRDefault="008E22CD" w:rsidP="00CD1B9A">
      <w:pPr>
        <w:pStyle w:val="Healthbody"/>
      </w:pPr>
      <w:r w:rsidRPr="00CD1B9A">
        <w:t>The aim of the project was to</w:t>
      </w:r>
      <w:r w:rsidR="00AE7A51" w:rsidRPr="00CD1B9A">
        <w:t>:</w:t>
      </w:r>
    </w:p>
    <w:p w:rsidR="006555F1" w:rsidRPr="00CD1B9A" w:rsidRDefault="00DB6D0D" w:rsidP="00DB6D0D">
      <w:pPr>
        <w:pStyle w:val="Healthbullet1"/>
      </w:pPr>
      <w:r>
        <w:t>I</w:t>
      </w:r>
      <w:r w:rsidR="00043372" w:rsidRPr="00CD1B9A">
        <w:t>ncrease the number of clinical supervisors in community health services with a qualification in clinical supervision</w:t>
      </w:r>
      <w:r w:rsidR="006555F1" w:rsidRPr="00CD1B9A">
        <w:t>;</w:t>
      </w:r>
    </w:p>
    <w:p w:rsidR="006555F1" w:rsidRPr="00CD1B9A" w:rsidRDefault="00DB6D0D" w:rsidP="00DB6D0D">
      <w:pPr>
        <w:pStyle w:val="Healthbullet1"/>
      </w:pPr>
      <w:r>
        <w:t>E</w:t>
      </w:r>
      <w:r w:rsidR="00043372" w:rsidRPr="00CD1B9A">
        <w:t xml:space="preserve">valuate whether </w:t>
      </w:r>
      <w:r w:rsidR="00280337" w:rsidRPr="00CD1B9A">
        <w:t>online</w:t>
      </w:r>
      <w:r w:rsidR="00043372" w:rsidRPr="00CD1B9A">
        <w:t xml:space="preserve"> learning is an accessible, flexible and appropriate option for clinicians in rural community health services and if it could be considered a cornerstone of any future coordinated supervisor </w:t>
      </w:r>
      <w:r w:rsidR="006555F1" w:rsidRPr="00CD1B9A">
        <w:t>education model in the Hume CPN;</w:t>
      </w:r>
    </w:p>
    <w:p w:rsidR="006555F1" w:rsidRPr="00CD1B9A" w:rsidRDefault="00DB6D0D" w:rsidP="00DB6D0D">
      <w:pPr>
        <w:pStyle w:val="Healthbullet1"/>
      </w:pPr>
      <w:r>
        <w:t>E</w:t>
      </w:r>
      <w:r w:rsidR="00043372" w:rsidRPr="00CD1B9A">
        <w:t xml:space="preserve">valuate whether the </w:t>
      </w:r>
      <w:r w:rsidR="00B04C94" w:rsidRPr="00CD1B9A">
        <w:t>online</w:t>
      </w:r>
      <w:r w:rsidR="00043372" w:rsidRPr="00CD1B9A">
        <w:t xml:space="preserve"> program itself is an</w:t>
      </w:r>
      <w:r w:rsidR="00721536">
        <w:t xml:space="preserve"> appropriate, relevant and cost-</w:t>
      </w:r>
      <w:r w:rsidR="00043372" w:rsidRPr="00CD1B9A">
        <w:t>effective option for novice clinical superv</w:t>
      </w:r>
      <w:r w:rsidR="008006F0" w:rsidRPr="00CD1B9A">
        <w:t>is</w:t>
      </w:r>
      <w:r w:rsidR="00043372" w:rsidRPr="00CD1B9A">
        <w:t xml:space="preserve">ors in community health services in the Hume CPN that require </w:t>
      </w:r>
      <w:r w:rsidR="008006F0" w:rsidRPr="00CD1B9A">
        <w:t>clinical supervision training</w:t>
      </w:r>
      <w:r w:rsidR="006555F1" w:rsidRPr="00CD1B9A">
        <w:t xml:space="preserve">; </w:t>
      </w:r>
    </w:p>
    <w:p w:rsidR="006555F1" w:rsidRPr="00CD1B9A" w:rsidRDefault="00DB6D0D" w:rsidP="00DB6D0D">
      <w:pPr>
        <w:pStyle w:val="Healthbullet1lastline"/>
      </w:pPr>
      <w:r>
        <w:t>E</w:t>
      </w:r>
      <w:r w:rsidR="008F6B14" w:rsidRPr="00CD1B9A">
        <w:t>valuate</w:t>
      </w:r>
      <w:r w:rsidR="006555F1" w:rsidRPr="00CD1B9A">
        <w:t xml:space="preserve"> if the </w:t>
      </w:r>
      <w:r w:rsidR="00280337" w:rsidRPr="00CD1B9A">
        <w:t>online</w:t>
      </w:r>
      <w:r w:rsidR="006555F1" w:rsidRPr="00CD1B9A">
        <w:t xml:space="preserve"> </w:t>
      </w:r>
      <w:r w:rsidR="008006F0" w:rsidRPr="00CD1B9A">
        <w:t>learning program improves the skills, knowledge and confidence of novice clinical supervisors in community health services to provide supervision to students.</w:t>
      </w:r>
    </w:p>
    <w:p w:rsidR="00314E5B" w:rsidRPr="00CD1B9A" w:rsidRDefault="00314E5B" w:rsidP="00DB6D0D">
      <w:pPr>
        <w:pStyle w:val="Healthheading2"/>
      </w:pPr>
      <w:r w:rsidRPr="00CD1B9A">
        <w:t>Project activities and methodology</w:t>
      </w:r>
    </w:p>
    <w:p w:rsidR="00AE7A51" w:rsidRPr="00CD1B9A" w:rsidRDefault="009A7D86" w:rsidP="00CD1B9A">
      <w:pPr>
        <w:pStyle w:val="Healthbody"/>
      </w:pPr>
      <w:r w:rsidRPr="00CD1B9A">
        <w:t xml:space="preserve">A steering committee was established comprising </w:t>
      </w:r>
      <w:r w:rsidR="00467CA8" w:rsidRPr="00CD1B9A">
        <w:t xml:space="preserve">representatives from </w:t>
      </w:r>
      <w:r w:rsidRPr="00CD1B9A">
        <w:t>Gateway Community Health</w:t>
      </w:r>
      <w:r w:rsidR="00701BF2" w:rsidRPr="00CD1B9A">
        <w:t xml:space="preserve"> (GCH)</w:t>
      </w:r>
      <w:r w:rsidRPr="00CD1B9A">
        <w:t xml:space="preserve">, Ovens and </w:t>
      </w:r>
      <w:r w:rsidR="00467CA8" w:rsidRPr="00CD1B9A">
        <w:t>King Community Health Service</w:t>
      </w:r>
      <w:r w:rsidR="00701BF2" w:rsidRPr="00CD1B9A">
        <w:t xml:space="preserve"> (O&amp;KCHS)</w:t>
      </w:r>
      <w:r w:rsidRPr="00CD1B9A">
        <w:t>, B</w:t>
      </w:r>
      <w:r w:rsidR="00467CA8" w:rsidRPr="00CD1B9A">
        <w:t xml:space="preserve">eechworth </w:t>
      </w:r>
      <w:r w:rsidRPr="00CD1B9A">
        <w:t>H</w:t>
      </w:r>
      <w:r w:rsidR="00467CA8" w:rsidRPr="00CD1B9A">
        <w:t xml:space="preserve">ealth </w:t>
      </w:r>
      <w:r w:rsidRPr="00CD1B9A">
        <w:t>S</w:t>
      </w:r>
      <w:r w:rsidR="00467CA8" w:rsidRPr="00CD1B9A">
        <w:t>ervice</w:t>
      </w:r>
      <w:r w:rsidR="00701BF2" w:rsidRPr="00CD1B9A">
        <w:t xml:space="preserve"> (BHS)</w:t>
      </w:r>
      <w:r w:rsidRPr="00CD1B9A">
        <w:t xml:space="preserve">, </w:t>
      </w:r>
      <w:proofErr w:type="spellStart"/>
      <w:r w:rsidRPr="00CD1B9A">
        <w:t>Mungabareena</w:t>
      </w:r>
      <w:proofErr w:type="spellEnd"/>
      <w:r w:rsidRPr="00CD1B9A">
        <w:t xml:space="preserve"> Aboriginal </w:t>
      </w:r>
      <w:r w:rsidR="00274E52" w:rsidRPr="00CD1B9A">
        <w:t>Corporation</w:t>
      </w:r>
      <w:r w:rsidRPr="00CD1B9A">
        <w:t xml:space="preserve"> and </w:t>
      </w:r>
      <w:r w:rsidR="00603D49" w:rsidRPr="00CD1B9A">
        <w:t xml:space="preserve">the </w:t>
      </w:r>
      <w:r w:rsidR="00B304A8" w:rsidRPr="00CD1B9A">
        <w:t>Project coordinator</w:t>
      </w:r>
      <w:r w:rsidRPr="00CD1B9A">
        <w:t xml:space="preserve">. </w:t>
      </w:r>
    </w:p>
    <w:p w:rsidR="00701BF2" w:rsidRPr="00CD1B9A" w:rsidRDefault="00E85322" w:rsidP="00CD1B9A">
      <w:pPr>
        <w:pStyle w:val="Healthbody"/>
      </w:pPr>
      <w:r w:rsidRPr="00CD1B9A">
        <w:t xml:space="preserve">The stakeholders are the Hume Clinical Placement Network </w:t>
      </w:r>
      <w:r w:rsidR="00353912" w:rsidRPr="00CD1B9A">
        <w:t xml:space="preserve">(CPN) </w:t>
      </w:r>
      <w:r w:rsidRPr="00CD1B9A">
        <w:t xml:space="preserve">members, novice clinical supervisors who supervise clinical placements, Gateway Community </w:t>
      </w:r>
      <w:r w:rsidR="00701BF2" w:rsidRPr="00CD1B9A">
        <w:t>H</w:t>
      </w:r>
      <w:r w:rsidRPr="00CD1B9A">
        <w:t>ealth in p</w:t>
      </w:r>
      <w:r w:rsidR="00701BF2" w:rsidRPr="00CD1B9A">
        <w:t>artnership with Ovens and King C</w:t>
      </w:r>
      <w:r w:rsidRPr="00CD1B9A">
        <w:t xml:space="preserve">ommunity </w:t>
      </w:r>
      <w:r w:rsidR="00701BF2" w:rsidRPr="00CD1B9A">
        <w:t>H</w:t>
      </w:r>
      <w:r w:rsidRPr="00CD1B9A">
        <w:t xml:space="preserve">ealth </w:t>
      </w:r>
      <w:r w:rsidR="00701BF2" w:rsidRPr="00CD1B9A">
        <w:t>S</w:t>
      </w:r>
      <w:r w:rsidRPr="00CD1B9A">
        <w:t xml:space="preserve">ervice, Beechworth Health Service, </w:t>
      </w:r>
      <w:proofErr w:type="spellStart"/>
      <w:r w:rsidRPr="00CD1B9A">
        <w:t>Mungabareena</w:t>
      </w:r>
      <w:proofErr w:type="spellEnd"/>
      <w:r w:rsidRPr="00CD1B9A">
        <w:t xml:space="preserve"> Corporation and Indigo North Health Service. Planned consultation activities included pre and post evaluation and qualitative interviews of all novice clinical supervisors in relation to their participation in the trial. Project outcomes wer</w:t>
      </w:r>
      <w:r w:rsidR="00AE7A51" w:rsidRPr="00CD1B9A">
        <w:t xml:space="preserve">e reported back to the </w:t>
      </w:r>
      <w:r w:rsidR="00280337" w:rsidRPr="00CD1B9A">
        <w:t>Department</w:t>
      </w:r>
      <w:r w:rsidR="00701BF2" w:rsidRPr="00CD1B9A">
        <w:t xml:space="preserve"> of H</w:t>
      </w:r>
      <w:r w:rsidRPr="00CD1B9A">
        <w:t xml:space="preserve">ealth and in a range of Hume region networks and regular meetings </w:t>
      </w:r>
      <w:r w:rsidR="00662A83" w:rsidRPr="00CD1B9A">
        <w:t>within the</w:t>
      </w:r>
      <w:r w:rsidRPr="00CD1B9A">
        <w:t xml:space="preserve"> Hume CPN</w:t>
      </w:r>
      <w:r w:rsidR="00662A83" w:rsidRPr="00CD1B9A">
        <w:t>.</w:t>
      </w:r>
      <w:r w:rsidR="009C5FD5">
        <w:t xml:space="preserve"> </w:t>
      </w:r>
    </w:p>
    <w:p w:rsidR="00701BF2" w:rsidRPr="00CD1B9A" w:rsidRDefault="00662A83" w:rsidP="00CD1B9A">
      <w:pPr>
        <w:pStyle w:val="Healthbody"/>
      </w:pPr>
      <w:r w:rsidRPr="00CD1B9A">
        <w:t>The project was to originally com</w:t>
      </w:r>
      <w:r w:rsidR="00DB6D0D">
        <w:t xml:space="preserve">mence 1 February 2012 and finish 30 October </w:t>
      </w:r>
      <w:r w:rsidRPr="00CD1B9A">
        <w:t xml:space="preserve">2012. </w:t>
      </w:r>
      <w:r w:rsidR="007220D9" w:rsidRPr="00CD1B9A">
        <w:t xml:space="preserve">Due to </w:t>
      </w:r>
      <w:r w:rsidR="00CA3167" w:rsidRPr="00CD1B9A">
        <w:t>ill-health and resulting staff changes</w:t>
      </w:r>
      <w:r w:rsidR="007220D9" w:rsidRPr="00CD1B9A">
        <w:t xml:space="preserve">, </w:t>
      </w:r>
      <w:r w:rsidRPr="00CD1B9A">
        <w:t>th</w:t>
      </w:r>
      <w:r w:rsidR="002255F6" w:rsidRPr="00CD1B9A">
        <w:t xml:space="preserve">e start date was delayed and </w:t>
      </w:r>
      <w:r w:rsidR="00DB6D0D">
        <w:t xml:space="preserve">amended to 21 May 2012 and finishing on 21 May </w:t>
      </w:r>
      <w:r w:rsidRPr="00CD1B9A">
        <w:t>201</w:t>
      </w:r>
      <w:r w:rsidR="00C60076" w:rsidRPr="00CD1B9A">
        <w:t xml:space="preserve">3 with an </w:t>
      </w:r>
      <w:r w:rsidRPr="00CD1B9A">
        <w:t>exten</w:t>
      </w:r>
      <w:r w:rsidR="00C60076" w:rsidRPr="00CD1B9A">
        <w:t>sion</w:t>
      </w:r>
      <w:r w:rsidRPr="00CD1B9A">
        <w:t xml:space="preserve"> date</w:t>
      </w:r>
      <w:r w:rsidR="00C60076" w:rsidRPr="00CD1B9A">
        <w:t xml:space="preserve"> to complete the projec</w:t>
      </w:r>
      <w:r w:rsidR="00DB6D0D">
        <w:t xml:space="preserve">t of 16 October </w:t>
      </w:r>
      <w:r w:rsidR="00701BF2" w:rsidRPr="00CD1B9A">
        <w:t xml:space="preserve">2013 granted by the </w:t>
      </w:r>
      <w:r w:rsidR="00B04C94" w:rsidRPr="00CD1B9A">
        <w:t xml:space="preserve">Department </w:t>
      </w:r>
      <w:r w:rsidR="00C60076" w:rsidRPr="00CD1B9A">
        <w:t xml:space="preserve">of </w:t>
      </w:r>
      <w:r w:rsidR="00701BF2" w:rsidRPr="00CD1B9A">
        <w:t>H</w:t>
      </w:r>
      <w:r w:rsidR="00C60076" w:rsidRPr="00CD1B9A">
        <w:t>ealth.</w:t>
      </w:r>
      <w:r w:rsidR="009C5FD5">
        <w:t xml:space="preserve"> </w:t>
      </w:r>
    </w:p>
    <w:p w:rsidR="00F73106" w:rsidRPr="00CD1B9A" w:rsidRDefault="00F73106" w:rsidP="00DB6D0D">
      <w:pPr>
        <w:pStyle w:val="Healthtablecaption"/>
      </w:pPr>
      <w:r w:rsidRPr="00CD1B9A">
        <w:t>Table 1: Summary of key activities and deliverables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712"/>
        <w:gridCol w:w="2854"/>
        <w:gridCol w:w="2855"/>
        <w:gridCol w:w="1610"/>
      </w:tblGrid>
      <w:tr w:rsidR="002F403B" w:rsidRPr="00AC09F9" w:rsidTr="00DD2E38">
        <w:trPr>
          <w:trHeight w:val="20"/>
          <w:tblHeader/>
        </w:trPr>
        <w:tc>
          <w:tcPr>
            <w:tcW w:w="2712" w:type="dxa"/>
            <w:shd w:val="clear" w:color="auto" w:fill="0073CF"/>
          </w:tcPr>
          <w:p w:rsidR="002F403B" w:rsidRPr="00873498" w:rsidRDefault="002F403B" w:rsidP="002F403B">
            <w:pPr>
              <w:pStyle w:val="Healthtablecolumnhead"/>
            </w:pPr>
            <w:r w:rsidRPr="00873498">
              <w:t xml:space="preserve">Project </w:t>
            </w:r>
            <w:r w:rsidR="00DB6D0D">
              <w:t>o</w:t>
            </w:r>
            <w:r>
              <w:t xml:space="preserve">bjective </w:t>
            </w:r>
          </w:p>
        </w:tc>
        <w:tc>
          <w:tcPr>
            <w:tcW w:w="2854" w:type="dxa"/>
            <w:shd w:val="clear" w:color="auto" w:fill="0073CF"/>
          </w:tcPr>
          <w:p w:rsidR="002F403B" w:rsidRPr="00873498" w:rsidRDefault="00DB6D0D" w:rsidP="002F403B">
            <w:pPr>
              <w:pStyle w:val="Healthtablecolumnhead"/>
            </w:pPr>
            <w:r>
              <w:t>Project deliverable/t</w:t>
            </w:r>
            <w:r w:rsidR="002F403B">
              <w:t>arget</w:t>
            </w:r>
          </w:p>
        </w:tc>
        <w:tc>
          <w:tcPr>
            <w:tcW w:w="2855" w:type="dxa"/>
            <w:shd w:val="clear" w:color="auto" w:fill="0073CF"/>
          </w:tcPr>
          <w:p w:rsidR="002F403B" w:rsidRPr="00873498" w:rsidRDefault="002F403B" w:rsidP="00C05BCC">
            <w:pPr>
              <w:pStyle w:val="Healthtablecolumnhead"/>
            </w:pPr>
            <w:r>
              <w:t>Activit</w:t>
            </w:r>
            <w:r w:rsidR="00C05BCC">
              <w:t>ies</w:t>
            </w:r>
            <w:r>
              <w:t xml:space="preserve"> </w:t>
            </w:r>
            <w:r w:rsidR="00C05BCC">
              <w:t>undertaken to achieve target</w:t>
            </w:r>
            <w:r w:rsidR="00DB6D0D">
              <w:t>/</w:t>
            </w:r>
            <w:r w:rsidR="00471926">
              <w:t>objective</w:t>
            </w:r>
          </w:p>
        </w:tc>
        <w:tc>
          <w:tcPr>
            <w:tcW w:w="1610" w:type="dxa"/>
            <w:shd w:val="clear" w:color="auto" w:fill="0073CF"/>
          </w:tcPr>
          <w:p w:rsidR="002F403B" w:rsidRPr="00873498" w:rsidDel="00B34E1C" w:rsidRDefault="00C05BCC" w:rsidP="00C05BCC">
            <w:pPr>
              <w:pStyle w:val="Healthtablecolumnhead"/>
            </w:pPr>
            <w:r>
              <w:t>Date</w:t>
            </w:r>
            <w:r w:rsidR="002F403B" w:rsidRPr="00873498">
              <w:t xml:space="preserve"> complete</w:t>
            </w:r>
            <w:r>
              <w:t>d</w:t>
            </w:r>
          </w:p>
        </w:tc>
      </w:tr>
      <w:tr w:rsidR="00DD2E38" w:rsidRPr="00AC09F9" w:rsidTr="00DD2E38">
        <w:trPr>
          <w:trHeight w:val="20"/>
        </w:trPr>
        <w:tc>
          <w:tcPr>
            <w:tcW w:w="2712" w:type="dxa"/>
            <w:vMerge w:val="restart"/>
          </w:tcPr>
          <w:p w:rsidR="00DD2E38" w:rsidRPr="00DD2E38" w:rsidRDefault="00DD2E38" w:rsidP="00DD2E38">
            <w:pPr>
              <w:pStyle w:val="Healthtablebody"/>
            </w:pPr>
            <w:r w:rsidRPr="00DD2E38">
              <w:t>Objective 1:</w:t>
            </w:r>
          </w:p>
          <w:p w:rsidR="00DD2E38" w:rsidRPr="00DD2E38" w:rsidRDefault="00DD2E38" w:rsidP="00DD2E38">
            <w:pPr>
              <w:pStyle w:val="Healthtablebody"/>
            </w:pPr>
            <w:r w:rsidRPr="00DD2E38">
              <w:t>Increase the numbers of novice clinical supervisors in two community health services in the Hume CPN with a qualification in clinical supervision.</w:t>
            </w:r>
          </w:p>
        </w:tc>
        <w:tc>
          <w:tcPr>
            <w:tcW w:w="2854" w:type="dxa"/>
          </w:tcPr>
          <w:p w:rsidR="00DD2E38" w:rsidRPr="00DD2E38" w:rsidRDefault="00DD2E38" w:rsidP="00DD2E38">
            <w:pPr>
              <w:pStyle w:val="Healthtablebody"/>
            </w:pPr>
            <w:r w:rsidRPr="00DD2E38">
              <w:t>Coordinator employed</w:t>
            </w:r>
          </w:p>
        </w:tc>
        <w:tc>
          <w:tcPr>
            <w:tcW w:w="2855" w:type="dxa"/>
          </w:tcPr>
          <w:p w:rsidR="00DD2E38" w:rsidRPr="00DD2E38" w:rsidRDefault="00DD2E38" w:rsidP="00DD2E38">
            <w:pPr>
              <w:pStyle w:val="Healthtablebody"/>
            </w:pPr>
            <w:r w:rsidRPr="00DD2E38">
              <w:t>Initial recruitment unsuccessful. Readvertising culminated in successful recruitment</w:t>
            </w:r>
          </w:p>
        </w:tc>
        <w:tc>
          <w:tcPr>
            <w:tcW w:w="1610" w:type="dxa"/>
          </w:tcPr>
          <w:p w:rsidR="00DD2E38" w:rsidRPr="00DD2E38" w:rsidRDefault="00DD2E38" w:rsidP="00DD2E38">
            <w:pPr>
              <w:pStyle w:val="Healthtablebody"/>
            </w:pPr>
            <w:r w:rsidRPr="00DD2E38">
              <w:t>May 2012</w:t>
            </w:r>
          </w:p>
        </w:tc>
      </w:tr>
      <w:tr w:rsidR="00DD2E38" w:rsidRPr="00AC09F9" w:rsidTr="00DD2E38">
        <w:trPr>
          <w:trHeight w:val="20"/>
        </w:trPr>
        <w:tc>
          <w:tcPr>
            <w:tcW w:w="2712" w:type="dxa"/>
            <w:vMerge/>
          </w:tcPr>
          <w:p w:rsidR="00DD2E38" w:rsidRPr="00DD2E38" w:rsidRDefault="00DD2E38" w:rsidP="00DD2E38">
            <w:pPr>
              <w:pStyle w:val="Healthtablebody"/>
            </w:pPr>
          </w:p>
        </w:tc>
        <w:tc>
          <w:tcPr>
            <w:tcW w:w="2854" w:type="dxa"/>
          </w:tcPr>
          <w:p w:rsidR="00DD2E38" w:rsidRPr="00DD2E38" w:rsidRDefault="00DD2E38" w:rsidP="00DD2E38">
            <w:pPr>
              <w:pStyle w:val="Healthtablebody"/>
            </w:pPr>
            <w:r w:rsidRPr="00DD2E38">
              <w:t>Development of evaluation plan for objective 1</w:t>
            </w:r>
          </w:p>
        </w:tc>
        <w:tc>
          <w:tcPr>
            <w:tcW w:w="2855" w:type="dxa"/>
          </w:tcPr>
          <w:p w:rsidR="00DD2E38" w:rsidRPr="00DD2E38" w:rsidRDefault="00DD2E38" w:rsidP="00DD2E38">
            <w:pPr>
              <w:pStyle w:val="Healthtablebody"/>
            </w:pPr>
            <w:r w:rsidRPr="00DD2E38">
              <w:t>Evaluation plan developed</w:t>
            </w:r>
          </w:p>
        </w:tc>
        <w:tc>
          <w:tcPr>
            <w:tcW w:w="1610" w:type="dxa"/>
          </w:tcPr>
          <w:p w:rsidR="00DD2E38" w:rsidRPr="00DD2E38" w:rsidRDefault="00DD2E38" w:rsidP="00DD2E38">
            <w:pPr>
              <w:pStyle w:val="Healthtablebody"/>
            </w:pPr>
            <w:r w:rsidRPr="00DD2E38">
              <w:t>May 2012</w:t>
            </w:r>
          </w:p>
        </w:tc>
      </w:tr>
      <w:tr w:rsidR="00DD2E38" w:rsidRPr="00AC09F9" w:rsidTr="00DD2E38">
        <w:trPr>
          <w:trHeight w:val="20"/>
        </w:trPr>
        <w:tc>
          <w:tcPr>
            <w:tcW w:w="2712" w:type="dxa"/>
            <w:vMerge/>
          </w:tcPr>
          <w:p w:rsidR="00DD2E38" w:rsidRPr="00DD2E38" w:rsidRDefault="00DD2E38" w:rsidP="00DD2E38">
            <w:pPr>
              <w:pStyle w:val="Healthtablebody"/>
            </w:pPr>
          </w:p>
        </w:tc>
        <w:tc>
          <w:tcPr>
            <w:tcW w:w="2854" w:type="dxa"/>
          </w:tcPr>
          <w:p w:rsidR="00DD2E38" w:rsidRPr="00DD2E38" w:rsidRDefault="00DD2E38" w:rsidP="00DD2E38">
            <w:pPr>
              <w:pStyle w:val="Healthtablebody"/>
            </w:pPr>
            <w:r w:rsidRPr="00DD2E38">
              <w:t>Liaise with ACEP coordinators about their program</w:t>
            </w:r>
          </w:p>
        </w:tc>
        <w:tc>
          <w:tcPr>
            <w:tcW w:w="2855" w:type="dxa"/>
          </w:tcPr>
          <w:p w:rsidR="00DD2E38" w:rsidRPr="00DD2E38" w:rsidRDefault="00DD2E38" w:rsidP="00DD2E38">
            <w:pPr>
              <w:pStyle w:val="Healthtablebody"/>
            </w:pPr>
          </w:p>
        </w:tc>
        <w:tc>
          <w:tcPr>
            <w:tcW w:w="1610" w:type="dxa"/>
          </w:tcPr>
          <w:p w:rsidR="00DD2E38" w:rsidRPr="00DD2E38" w:rsidRDefault="00DD2E38" w:rsidP="00DD2E38">
            <w:pPr>
              <w:pStyle w:val="Healthtablebody"/>
            </w:pPr>
            <w:r w:rsidRPr="00DD2E38">
              <w:t>May 2012</w:t>
            </w:r>
          </w:p>
        </w:tc>
      </w:tr>
      <w:tr w:rsidR="00DD2E38" w:rsidRPr="00AC09F9" w:rsidTr="00DD2E38">
        <w:trPr>
          <w:trHeight w:val="20"/>
        </w:trPr>
        <w:tc>
          <w:tcPr>
            <w:tcW w:w="2712" w:type="dxa"/>
            <w:vMerge/>
          </w:tcPr>
          <w:p w:rsidR="00DD2E38" w:rsidRPr="00DD2E38" w:rsidRDefault="00DD2E38" w:rsidP="00DD2E38">
            <w:pPr>
              <w:pStyle w:val="Healthtablebody"/>
            </w:pPr>
          </w:p>
        </w:tc>
        <w:tc>
          <w:tcPr>
            <w:tcW w:w="2854" w:type="dxa"/>
          </w:tcPr>
          <w:p w:rsidR="00DD2E38" w:rsidRPr="00DD2E38" w:rsidRDefault="00DD2E38" w:rsidP="00DD2E38">
            <w:pPr>
              <w:pStyle w:val="Healthtablebody"/>
            </w:pPr>
            <w:r w:rsidRPr="00DD2E38">
              <w:t>Support the five community health services in identifying appropriate clinicians to undertake training.</w:t>
            </w:r>
          </w:p>
        </w:tc>
        <w:tc>
          <w:tcPr>
            <w:tcW w:w="2855" w:type="dxa"/>
          </w:tcPr>
          <w:p w:rsidR="00DD2E38" w:rsidRPr="00DD2E38" w:rsidRDefault="00DD2E38" w:rsidP="00DD2E38">
            <w:pPr>
              <w:pStyle w:val="Healthtablebody"/>
            </w:pPr>
            <w:r>
              <w:t>Four</w:t>
            </w:r>
            <w:r w:rsidRPr="00DD2E38">
              <w:t xml:space="preserve"> of the </w:t>
            </w:r>
            <w:r>
              <w:t>five</w:t>
            </w:r>
            <w:r w:rsidRPr="00DD2E38">
              <w:t xml:space="preserve"> </w:t>
            </w:r>
            <w:r>
              <w:t>c</w:t>
            </w:r>
            <w:r w:rsidRPr="00DD2E38">
              <w:t xml:space="preserve">ommunity </w:t>
            </w:r>
            <w:r>
              <w:t>h</w:t>
            </w:r>
            <w:r w:rsidRPr="00DD2E38">
              <w:t>ealth organisations nominated participants eligible for training. The fifth was unable to continue participating due to internal organisational issues.</w:t>
            </w:r>
          </w:p>
        </w:tc>
        <w:tc>
          <w:tcPr>
            <w:tcW w:w="1610" w:type="dxa"/>
          </w:tcPr>
          <w:p w:rsidR="00DD2E38" w:rsidRPr="00DD2E38" w:rsidRDefault="00DD2E38" w:rsidP="00DD2E38">
            <w:pPr>
              <w:pStyle w:val="Healthtablebody"/>
            </w:pPr>
            <w:r w:rsidRPr="00DD2E38">
              <w:t>Sept</w:t>
            </w:r>
            <w:r>
              <w:t>ember</w:t>
            </w:r>
            <w:r w:rsidRPr="00DD2E38">
              <w:t xml:space="preserve"> 2012</w:t>
            </w:r>
          </w:p>
        </w:tc>
      </w:tr>
      <w:tr w:rsidR="00DD2E38" w:rsidRPr="00AC09F9" w:rsidTr="00DD2E38">
        <w:trPr>
          <w:trHeight w:val="20"/>
        </w:trPr>
        <w:tc>
          <w:tcPr>
            <w:tcW w:w="2712" w:type="dxa"/>
            <w:vMerge/>
          </w:tcPr>
          <w:p w:rsidR="00DD2E38" w:rsidRPr="00DD2E38" w:rsidRDefault="00DD2E38" w:rsidP="00DD2E38">
            <w:pPr>
              <w:pStyle w:val="Healthtablebody"/>
            </w:pPr>
          </w:p>
        </w:tc>
        <w:tc>
          <w:tcPr>
            <w:tcW w:w="2854" w:type="dxa"/>
          </w:tcPr>
          <w:p w:rsidR="00DD2E38" w:rsidRPr="00DD2E38" w:rsidRDefault="00DD2E38" w:rsidP="00DD2E38">
            <w:pPr>
              <w:pStyle w:val="Healthtablebody"/>
            </w:pPr>
            <w:r w:rsidRPr="00DD2E38">
              <w:t>Develop and administer a quantitative baseline survey instrument that relates to Objective 4 to measure the skills, knowledge and confidence of clinicians regarding clinical supervision prior to undertaking training.</w:t>
            </w:r>
          </w:p>
        </w:tc>
        <w:tc>
          <w:tcPr>
            <w:tcW w:w="2855" w:type="dxa"/>
          </w:tcPr>
          <w:p w:rsidR="00DD2E38" w:rsidRPr="00DD2E38" w:rsidRDefault="00DD2E38" w:rsidP="00DD2E38">
            <w:pPr>
              <w:pStyle w:val="Healthtablebody"/>
            </w:pPr>
            <w:r w:rsidRPr="00DD2E38">
              <w:t xml:space="preserve">Identified that Hume </w:t>
            </w:r>
            <w:r>
              <w:t xml:space="preserve">CPN </w:t>
            </w:r>
            <w:r w:rsidRPr="00DD2E38">
              <w:t>supervision workshop survey is appropriate to use. Survey administered</w:t>
            </w:r>
            <w:r w:rsidR="00065B8C">
              <w:t>.</w:t>
            </w:r>
          </w:p>
        </w:tc>
        <w:tc>
          <w:tcPr>
            <w:tcW w:w="1610" w:type="dxa"/>
          </w:tcPr>
          <w:p w:rsidR="00DD2E38" w:rsidRPr="00DD2E38" w:rsidRDefault="00DD2E38" w:rsidP="00DD2E38">
            <w:pPr>
              <w:pStyle w:val="Healthtablebody"/>
            </w:pPr>
            <w:r w:rsidRPr="00DD2E38">
              <w:t>Sept</w:t>
            </w:r>
            <w:r>
              <w:t>ember</w:t>
            </w:r>
            <w:r w:rsidRPr="00DD2E38">
              <w:t xml:space="preserve"> 2012</w:t>
            </w:r>
          </w:p>
        </w:tc>
      </w:tr>
      <w:tr w:rsidR="00DD2E38" w:rsidRPr="00AC09F9" w:rsidTr="00DD2E38">
        <w:trPr>
          <w:trHeight w:val="20"/>
        </w:trPr>
        <w:tc>
          <w:tcPr>
            <w:tcW w:w="2712" w:type="dxa"/>
            <w:vMerge/>
          </w:tcPr>
          <w:p w:rsidR="00DD2E38" w:rsidRPr="00DD2E38" w:rsidRDefault="00DD2E38" w:rsidP="00DD2E38">
            <w:pPr>
              <w:pStyle w:val="Healthtablebody"/>
            </w:pPr>
          </w:p>
        </w:tc>
        <w:tc>
          <w:tcPr>
            <w:tcW w:w="2854" w:type="dxa"/>
          </w:tcPr>
          <w:p w:rsidR="00DD2E38" w:rsidRPr="00DD2E38" w:rsidRDefault="00DD2E38" w:rsidP="00DD2E38">
            <w:pPr>
              <w:pStyle w:val="Healthtablebody"/>
            </w:pPr>
            <w:r w:rsidRPr="00DD2E38">
              <w:t>Support novice clinical supervisors for duration of study period.</w:t>
            </w:r>
          </w:p>
        </w:tc>
        <w:tc>
          <w:tcPr>
            <w:tcW w:w="2855" w:type="dxa"/>
          </w:tcPr>
          <w:p w:rsidR="00DD2E38" w:rsidRPr="00DD2E38" w:rsidRDefault="00DD2E38" w:rsidP="00DD2E38">
            <w:pPr>
              <w:pStyle w:val="Healthtablebody"/>
            </w:pPr>
            <w:r w:rsidRPr="00DD2E38">
              <w:t xml:space="preserve">Training commenced on the 8 October 2012 and participants completed the course on </w:t>
            </w:r>
            <w:r>
              <w:t>14 January</w:t>
            </w:r>
            <w:r w:rsidRPr="00DD2E38">
              <w:t xml:space="preserve"> 2013.</w:t>
            </w:r>
          </w:p>
        </w:tc>
        <w:tc>
          <w:tcPr>
            <w:tcW w:w="1610" w:type="dxa"/>
          </w:tcPr>
          <w:p w:rsidR="00DD2E38" w:rsidRPr="00DD2E38" w:rsidRDefault="00DD2E38" w:rsidP="00DD2E38">
            <w:pPr>
              <w:pStyle w:val="Healthtablebody"/>
            </w:pPr>
            <w:r w:rsidRPr="00DD2E38">
              <w:t>April</w:t>
            </w:r>
            <w:r>
              <w:t xml:space="preserve"> – </w:t>
            </w:r>
            <w:r w:rsidRPr="00DD2E38">
              <w:t>May 2013</w:t>
            </w:r>
          </w:p>
        </w:tc>
      </w:tr>
      <w:tr w:rsidR="002F403B" w:rsidRPr="00AC09F9" w:rsidTr="00DD2E38">
        <w:trPr>
          <w:trHeight w:val="20"/>
        </w:trPr>
        <w:tc>
          <w:tcPr>
            <w:tcW w:w="2712" w:type="dxa"/>
          </w:tcPr>
          <w:p w:rsidR="00AF284F" w:rsidRPr="00AF284F" w:rsidRDefault="002F403B" w:rsidP="00AF284F">
            <w:pPr>
              <w:pStyle w:val="Healthtablebody"/>
            </w:pPr>
            <w:r w:rsidRPr="00AF284F">
              <w:t>Objective 2:</w:t>
            </w:r>
          </w:p>
          <w:p w:rsidR="002F403B" w:rsidRPr="00467CC5" w:rsidRDefault="00AF284F" w:rsidP="00AF284F">
            <w:pPr>
              <w:pStyle w:val="Healthtablebody"/>
            </w:pPr>
            <w:r w:rsidRPr="00AF284F">
              <w:t>E</w:t>
            </w:r>
            <w:r w:rsidR="002F403B" w:rsidRPr="00AF284F">
              <w:t>valuate whether online learning is an accessible, flexible and appropriate option for clinicians in rural community health services and if it could be considered a cornerstone of any future coordinated supervisor education model in the Hume CPN</w:t>
            </w:r>
            <w:r w:rsidR="00E02B6E">
              <w:t>.</w:t>
            </w:r>
          </w:p>
        </w:tc>
        <w:tc>
          <w:tcPr>
            <w:tcW w:w="2854" w:type="dxa"/>
          </w:tcPr>
          <w:p w:rsidR="002F403B" w:rsidRPr="00677AC5" w:rsidRDefault="002F403B" w:rsidP="00DD2E38">
            <w:pPr>
              <w:pStyle w:val="Healthtablebody"/>
            </w:pPr>
            <w:r>
              <w:t>D</w:t>
            </w:r>
            <w:r w:rsidRPr="00677AC5">
              <w:t>evelop an evaluation plan based on the following evaluation methodology:</w:t>
            </w:r>
          </w:p>
          <w:p w:rsidR="00391B18" w:rsidRPr="00DD2E38" w:rsidRDefault="002F403B" w:rsidP="00DD2E38">
            <w:pPr>
              <w:pStyle w:val="Healthtablebullet"/>
            </w:pPr>
            <w:r w:rsidRPr="00467CC5">
              <w:t>Qualitative interviews with clinicians who undertake training to determine the viability clinical education via online learning</w:t>
            </w:r>
            <w:r w:rsidR="00DD2E38">
              <w:t>.</w:t>
            </w:r>
          </w:p>
          <w:p w:rsidR="002F403B" w:rsidRPr="00467CC5" w:rsidRDefault="002F403B" w:rsidP="00DD2E38">
            <w:pPr>
              <w:pStyle w:val="Healthtablebullet"/>
            </w:pPr>
            <w:r w:rsidRPr="00467CC5">
              <w:t>Develop a rubric by which to assess clinician responses and provide recommendations regarding online learning</w:t>
            </w:r>
            <w:r w:rsidR="00DD2E38">
              <w:t>.</w:t>
            </w:r>
          </w:p>
          <w:p w:rsidR="002F403B" w:rsidRPr="00467CC5" w:rsidRDefault="002F403B" w:rsidP="00E02B6E">
            <w:pPr>
              <w:pStyle w:val="Healthtablebody"/>
            </w:pPr>
            <w:r w:rsidRPr="00467CC5">
              <w:t>Evaluation undertaken</w:t>
            </w:r>
            <w:r w:rsidR="00E02B6E">
              <w:t>:</w:t>
            </w:r>
          </w:p>
          <w:p w:rsidR="00307EEE" w:rsidRPr="00873498" w:rsidRDefault="002F403B" w:rsidP="00307EEE">
            <w:pPr>
              <w:pStyle w:val="Healthtablebullet"/>
            </w:pPr>
            <w:r w:rsidRPr="00467CC5">
              <w:t>Write report on the evaluation, including recommendations regarding online learning and its value as a cornerstone of a future coordinated supervisor education model in the Hume region</w:t>
            </w:r>
            <w:r w:rsidR="00DD2E38">
              <w:t>.</w:t>
            </w:r>
          </w:p>
        </w:tc>
        <w:tc>
          <w:tcPr>
            <w:tcW w:w="2855" w:type="dxa"/>
          </w:tcPr>
          <w:p w:rsidR="00391B18" w:rsidRDefault="00882AA0" w:rsidP="00DD2E38">
            <w:pPr>
              <w:pStyle w:val="Healthtablebullet"/>
            </w:pPr>
            <w:r>
              <w:t>All participants completed post evaluation survey.</w:t>
            </w:r>
            <w:r w:rsidR="00E1401F">
              <w:t xml:space="preserve"> Additionally a focus group was facilitated to gather further qualitative feedback abou</w:t>
            </w:r>
            <w:r w:rsidR="00DD2E38">
              <w:t>t the course from participants.</w:t>
            </w:r>
          </w:p>
          <w:p w:rsidR="00391B18" w:rsidRDefault="00391B18" w:rsidP="00DD2E38">
            <w:pPr>
              <w:pStyle w:val="Healthtablebullet"/>
            </w:pPr>
            <w:r>
              <w:t xml:space="preserve">Rubric was developed and included in evaluation survey design. All participants completed post evaluation </w:t>
            </w:r>
            <w:r w:rsidR="00280337">
              <w:t>online</w:t>
            </w:r>
            <w:r w:rsidR="00DD2E38">
              <w:t xml:space="preserve"> survey.</w:t>
            </w:r>
          </w:p>
          <w:p w:rsidR="002F403B" w:rsidRPr="00873498" w:rsidRDefault="00391B18" w:rsidP="00DD2E38">
            <w:pPr>
              <w:pStyle w:val="Healthtablebullet"/>
            </w:pPr>
            <w:r>
              <w:t>Post evaluation survey posted to participants late Feb</w:t>
            </w:r>
            <w:r w:rsidR="00DD2E38">
              <w:t>ruary</w:t>
            </w:r>
            <w:r>
              <w:t xml:space="preserve"> 2013</w:t>
            </w:r>
            <w:r w:rsidR="00DD2E38">
              <w:t>.</w:t>
            </w:r>
          </w:p>
        </w:tc>
        <w:tc>
          <w:tcPr>
            <w:tcW w:w="1610" w:type="dxa"/>
          </w:tcPr>
          <w:p w:rsidR="002F403B" w:rsidRPr="00873498" w:rsidRDefault="00E1401F" w:rsidP="002F403B">
            <w:pPr>
              <w:pStyle w:val="Healthtablebody"/>
            </w:pPr>
            <w:r>
              <w:t>Feb</w:t>
            </w:r>
            <w:r w:rsidR="00DD2E38">
              <w:t>ruary, March, April and</w:t>
            </w:r>
            <w:r>
              <w:t xml:space="preserve"> May 2013 </w:t>
            </w:r>
          </w:p>
        </w:tc>
      </w:tr>
      <w:tr w:rsidR="00307EEE" w:rsidRPr="00AC09F9" w:rsidTr="00DD2E38">
        <w:trPr>
          <w:trHeight w:val="20"/>
        </w:trPr>
        <w:tc>
          <w:tcPr>
            <w:tcW w:w="2712" w:type="dxa"/>
            <w:vMerge w:val="restart"/>
          </w:tcPr>
          <w:p w:rsidR="00307EEE" w:rsidRDefault="00307EEE" w:rsidP="002F403B">
            <w:pPr>
              <w:pStyle w:val="Healthtablebody"/>
              <w:rPr>
                <w:rFonts w:cs="Arial"/>
                <w:szCs w:val="18"/>
              </w:rPr>
            </w:pPr>
            <w:r>
              <w:rPr>
                <w:rFonts w:cs="Arial"/>
                <w:szCs w:val="18"/>
              </w:rPr>
              <w:t xml:space="preserve">Objective 3: </w:t>
            </w:r>
          </w:p>
          <w:p w:rsidR="00307EEE" w:rsidRPr="00E5229A" w:rsidRDefault="00307EEE" w:rsidP="002F403B">
            <w:pPr>
              <w:pStyle w:val="Healthtablebody"/>
              <w:rPr>
                <w:rFonts w:cs="Arial"/>
                <w:szCs w:val="18"/>
              </w:rPr>
            </w:pPr>
            <w:r>
              <w:rPr>
                <w:rFonts w:cs="Arial"/>
                <w:szCs w:val="18"/>
              </w:rPr>
              <w:t>E</w:t>
            </w:r>
            <w:r w:rsidRPr="00E5229A">
              <w:rPr>
                <w:rFonts w:cs="Arial"/>
                <w:szCs w:val="18"/>
              </w:rPr>
              <w:t xml:space="preserve">valuate whether the online program itself is an appropriate, relevant and cost-effective option for novice clinical supervisors, in community health services in the Hume </w:t>
            </w:r>
            <w:proofErr w:type="gramStart"/>
            <w:r w:rsidRPr="00E5229A">
              <w:rPr>
                <w:rFonts w:cs="Arial"/>
                <w:szCs w:val="18"/>
              </w:rPr>
              <w:t>CPN, that</w:t>
            </w:r>
            <w:proofErr w:type="gramEnd"/>
            <w:r w:rsidRPr="00E5229A">
              <w:rPr>
                <w:rFonts w:cs="Arial"/>
                <w:szCs w:val="18"/>
              </w:rPr>
              <w:t xml:space="preserve"> require clinical supervision training</w:t>
            </w:r>
            <w:r>
              <w:rPr>
                <w:rFonts w:cs="Arial"/>
                <w:szCs w:val="18"/>
              </w:rPr>
              <w:t>.</w:t>
            </w:r>
          </w:p>
        </w:tc>
        <w:tc>
          <w:tcPr>
            <w:tcW w:w="2854" w:type="dxa"/>
          </w:tcPr>
          <w:p w:rsidR="00307EEE" w:rsidRPr="00307EEE" w:rsidRDefault="00307EEE" w:rsidP="00307EEE">
            <w:pPr>
              <w:tabs>
                <w:tab w:val="num" w:pos="433"/>
              </w:tabs>
              <w:rPr>
                <w:rFonts w:ascii="Arial" w:hAnsi="Arial" w:cs="Arial"/>
                <w:sz w:val="18"/>
                <w:szCs w:val="18"/>
              </w:rPr>
            </w:pPr>
            <w:r w:rsidRPr="000E7022">
              <w:rPr>
                <w:rFonts w:ascii="Arial" w:hAnsi="Arial" w:cs="Arial"/>
                <w:sz w:val="18"/>
                <w:szCs w:val="18"/>
              </w:rPr>
              <w:t>Develop an evaluation plan based on the following evaluation methodology</w:t>
            </w:r>
            <w:r>
              <w:rPr>
                <w:rFonts w:ascii="Arial" w:hAnsi="Arial" w:cs="Arial"/>
                <w:sz w:val="18"/>
                <w:szCs w:val="18"/>
              </w:rPr>
              <w:t>:</w:t>
            </w:r>
          </w:p>
        </w:tc>
        <w:tc>
          <w:tcPr>
            <w:tcW w:w="2855" w:type="dxa"/>
          </w:tcPr>
          <w:p w:rsidR="00307EEE" w:rsidRPr="00873498" w:rsidRDefault="00307EEE" w:rsidP="002F403B">
            <w:pPr>
              <w:pStyle w:val="Healthtablebody"/>
            </w:pPr>
          </w:p>
        </w:tc>
        <w:tc>
          <w:tcPr>
            <w:tcW w:w="1610" w:type="dxa"/>
          </w:tcPr>
          <w:p w:rsidR="00307EEE" w:rsidRPr="00873498" w:rsidRDefault="00307EEE" w:rsidP="00307EEE">
            <w:pPr>
              <w:pStyle w:val="Healthtablebody"/>
              <w:spacing w:before="120"/>
            </w:pPr>
            <w:r>
              <w:t>January 2013</w:t>
            </w:r>
          </w:p>
        </w:tc>
      </w:tr>
      <w:tr w:rsidR="00307EEE" w:rsidRPr="00AC09F9" w:rsidTr="00DD2E38">
        <w:trPr>
          <w:trHeight w:val="20"/>
        </w:trPr>
        <w:tc>
          <w:tcPr>
            <w:tcW w:w="2712" w:type="dxa"/>
            <w:vMerge/>
          </w:tcPr>
          <w:p w:rsidR="00307EEE" w:rsidRDefault="00307EEE" w:rsidP="002F403B">
            <w:pPr>
              <w:pStyle w:val="Healthtablebody"/>
              <w:rPr>
                <w:rFonts w:cs="Arial"/>
                <w:szCs w:val="18"/>
              </w:rPr>
            </w:pPr>
          </w:p>
        </w:tc>
        <w:tc>
          <w:tcPr>
            <w:tcW w:w="2854" w:type="dxa"/>
          </w:tcPr>
          <w:p w:rsidR="00307EEE" w:rsidRPr="00307EEE" w:rsidRDefault="00307EEE" w:rsidP="00307EEE">
            <w:pPr>
              <w:pStyle w:val="Healthtablebody"/>
            </w:pPr>
            <w:r w:rsidRPr="00307EEE">
              <w:t>Qualitative interviews with agencies and with clinicians undertaking the online training</w:t>
            </w:r>
          </w:p>
        </w:tc>
        <w:tc>
          <w:tcPr>
            <w:tcW w:w="2855" w:type="dxa"/>
          </w:tcPr>
          <w:p w:rsidR="00307EEE" w:rsidRPr="00307EEE" w:rsidRDefault="00307EEE" w:rsidP="00307EEE">
            <w:pPr>
              <w:pStyle w:val="Healthtablebody"/>
            </w:pPr>
            <w:r w:rsidRPr="00307EEE">
              <w:t xml:space="preserve">A focus group was conducted for participants in April 2013. </w:t>
            </w:r>
          </w:p>
        </w:tc>
        <w:tc>
          <w:tcPr>
            <w:tcW w:w="1610" w:type="dxa"/>
          </w:tcPr>
          <w:p w:rsidR="00307EEE" w:rsidRPr="00307EEE" w:rsidRDefault="007A72D1" w:rsidP="00307EEE">
            <w:pPr>
              <w:pStyle w:val="Healthtablebody"/>
            </w:pPr>
            <w:r>
              <w:t xml:space="preserve">February, </w:t>
            </w:r>
            <w:r w:rsidR="00307EEE" w:rsidRPr="00307EEE">
              <w:t>April</w:t>
            </w:r>
            <w:r>
              <w:t xml:space="preserve"> and </w:t>
            </w:r>
            <w:r w:rsidR="00307EEE" w:rsidRPr="00307EEE">
              <w:t>May 2013</w:t>
            </w:r>
          </w:p>
        </w:tc>
      </w:tr>
      <w:tr w:rsidR="00307EEE" w:rsidRPr="00AC09F9" w:rsidTr="00DD2E38">
        <w:trPr>
          <w:trHeight w:val="20"/>
        </w:trPr>
        <w:tc>
          <w:tcPr>
            <w:tcW w:w="2712" w:type="dxa"/>
            <w:vMerge/>
          </w:tcPr>
          <w:p w:rsidR="00307EEE" w:rsidRDefault="00307EEE" w:rsidP="002F403B">
            <w:pPr>
              <w:pStyle w:val="Healthtablebody"/>
              <w:rPr>
                <w:rFonts w:cs="Arial"/>
                <w:szCs w:val="18"/>
              </w:rPr>
            </w:pPr>
          </w:p>
        </w:tc>
        <w:tc>
          <w:tcPr>
            <w:tcW w:w="2854" w:type="dxa"/>
          </w:tcPr>
          <w:p w:rsidR="00307EEE" w:rsidRPr="00307EEE" w:rsidRDefault="00307EEE" w:rsidP="00307EEE">
            <w:pPr>
              <w:pStyle w:val="Healthtablebody"/>
            </w:pPr>
            <w:r w:rsidRPr="00307EEE">
              <w:t>Develop a rubric by which to assess agency and staff responses and provide recommendations regarding the ACE program for clinicians in the Hume CPN as per appropriateness, relevance and cost-effectiveness</w:t>
            </w:r>
            <w:r w:rsidR="00065B8C">
              <w:t>.</w:t>
            </w:r>
          </w:p>
        </w:tc>
        <w:tc>
          <w:tcPr>
            <w:tcW w:w="2855" w:type="dxa"/>
          </w:tcPr>
          <w:p w:rsidR="00307EEE" w:rsidRPr="00307EEE" w:rsidRDefault="00307EEE" w:rsidP="00307EEE">
            <w:pPr>
              <w:pStyle w:val="Healthtablebody"/>
            </w:pPr>
            <w:r w:rsidRPr="00307EEE">
              <w:t>This has been included in the post evaluation survey (see response above).</w:t>
            </w:r>
          </w:p>
        </w:tc>
        <w:tc>
          <w:tcPr>
            <w:tcW w:w="1610" w:type="dxa"/>
          </w:tcPr>
          <w:p w:rsidR="00307EEE" w:rsidRPr="00307EEE" w:rsidRDefault="00307EEE" w:rsidP="00307EEE">
            <w:pPr>
              <w:pStyle w:val="Healthtablebody"/>
            </w:pPr>
            <w:r w:rsidRPr="00307EEE">
              <w:t>February 2013</w:t>
            </w:r>
          </w:p>
        </w:tc>
      </w:tr>
      <w:tr w:rsidR="00307EEE" w:rsidRPr="00AC09F9" w:rsidTr="00DD2E38">
        <w:trPr>
          <w:trHeight w:val="20"/>
        </w:trPr>
        <w:tc>
          <w:tcPr>
            <w:tcW w:w="2712" w:type="dxa"/>
            <w:vMerge/>
          </w:tcPr>
          <w:p w:rsidR="00307EEE" w:rsidRDefault="00307EEE" w:rsidP="002F403B">
            <w:pPr>
              <w:pStyle w:val="Healthtablebody"/>
              <w:rPr>
                <w:rFonts w:cs="Arial"/>
                <w:szCs w:val="18"/>
              </w:rPr>
            </w:pPr>
          </w:p>
        </w:tc>
        <w:tc>
          <w:tcPr>
            <w:tcW w:w="2854" w:type="dxa"/>
          </w:tcPr>
          <w:p w:rsidR="00307EEE" w:rsidRPr="00307EEE" w:rsidRDefault="00307EEE" w:rsidP="00307EEE">
            <w:pPr>
              <w:pStyle w:val="Healthtablebody"/>
            </w:pPr>
            <w:r w:rsidRPr="00307EEE">
              <w:t>Evaluation undertaken</w:t>
            </w:r>
          </w:p>
        </w:tc>
        <w:tc>
          <w:tcPr>
            <w:tcW w:w="2855" w:type="dxa"/>
          </w:tcPr>
          <w:p w:rsidR="00307EEE" w:rsidRPr="00307EEE" w:rsidRDefault="00307EEE" w:rsidP="00307EEE">
            <w:pPr>
              <w:pStyle w:val="Healthtablebody"/>
            </w:pPr>
            <w:r w:rsidRPr="00307EEE">
              <w:t>Completed</w:t>
            </w:r>
          </w:p>
        </w:tc>
        <w:tc>
          <w:tcPr>
            <w:tcW w:w="1610" w:type="dxa"/>
          </w:tcPr>
          <w:p w:rsidR="00307EEE" w:rsidRPr="00307EEE" w:rsidRDefault="00307EEE" w:rsidP="00307EEE">
            <w:pPr>
              <w:pStyle w:val="Healthtablebody"/>
            </w:pPr>
          </w:p>
        </w:tc>
      </w:tr>
      <w:tr w:rsidR="00307EEE" w:rsidRPr="00AC09F9" w:rsidTr="00DD2E38">
        <w:trPr>
          <w:trHeight w:val="20"/>
        </w:trPr>
        <w:tc>
          <w:tcPr>
            <w:tcW w:w="2712" w:type="dxa"/>
            <w:vMerge/>
          </w:tcPr>
          <w:p w:rsidR="00307EEE" w:rsidRDefault="00307EEE" w:rsidP="002F403B">
            <w:pPr>
              <w:pStyle w:val="Healthtablebody"/>
              <w:rPr>
                <w:rFonts w:cs="Arial"/>
                <w:szCs w:val="18"/>
              </w:rPr>
            </w:pPr>
          </w:p>
        </w:tc>
        <w:tc>
          <w:tcPr>
            <w:tcW w:w="2854" w:type="dxa"/>
          </w:tcPr>
          <w:p w:rsidR="00307EEE" w:rsidRPr="00307EEE" w:rsidRDefault="00307EEE" w:rsidP="00307EEE">
            <w:pPr>
              <w:pStyle w:val="Healthtablebody"/>
            </w:pPr>
            <w:r w:rsidRPr="00307EEE">
              <w:t>Write evaluation report including recommendations regarding the ACEP program as an appropriate, relevant and cost-effective option for clinicians in the Hume CPN that require clinical supervision training.</w:t>
            </w:r>
          </w:p>
        </w:tc>
        <w:tc>
          <w:tcPr>
            <w:tcW w:w="2855" w:type="dxa"/>
          </w:tcPr>
          <w:p w:rsidR="00307EEE" w:rsidRDefault="00307EEE" w:rsidP="00307EEE">
            <w:pPr>
              <w:pStyle w:val="Healthtablebody"/>
            </w:pPr>
            <w:r>
              <w:t>This has been the major task since participants have completed the course late Jan</w:t>
            </w:r>
            <w:r w:rsidR="007A72D1">
              <w:t>uary</w:t>
            </w:r>
            <w:r>
              <w:t xml:space="preserve"> 2013.</w:t>
            </w:r>
          </w:p>
          <w:p w:rsidR="00307EEE" w:rsidRDefault="00307EEE" w:rsidP="00307EEE">
            <w:pPr>
              <w:pStyle w:val="Healthtablebody"/>
            </w:pPr>
            <w:r>
              <w:t>Feedback from the participants will help to better inform the post evaluation survey and report</w:t>
            </w:r>
            <w:r w:rsidR="007A72D1">
              <w:t>.</w:t>
            </w:r>
          </w:p>
        </w:tc>
        <w:tc>
          <w:tcPr>
            <w:tcW w:w="1610" w:type="dxa"/>
          </w:tcPr>
          <w:p w:rsidR="00307EEE" w:rsidRDefault="00307EEE" w:rsidP="00307EEE">
            <w:pPr>
              <w:pStyle w:val="Healthtablebody"/>
            </w:pPr>
            <w:r>
              <w:t>May 2013</w:t>
            </w:r>
          </w:p>
        </w:tc>
      </w:tr>
      <w:tr w:rsidR="007A72D1" w:rsidRPr="00AC09F9" w:rsidTr="00DD2E38">
        <w:trPr>
          <w:trHeight w:val="20"/>
        </w:trPr>
        <w:tc>
          <w:tcPr>
            <w:tcW w:w="2712" w:type="dxa"/>
            <w:vMerge w:val="restart"/>
          </w:tcPr>
          <w:p w:rsidR="007A72D1" w:rsidRDefault="007A72D1" w:rsidP="002F403B">
            <w:pPr>
              <w:pStyle w:val="Healthtablebody"/>
              <w:rPr>
                <w:rFonts w:cs="Arial"/>
                <w:szCs w:val="18"/>
              </w:rPr>
            </w:pPr>
            <w:r>
              <w:rPr>
                <w:rFonts w:cs="Arial"/>
                <w:szCs w:val="18"/>
              </w:rPr>
              <w:t>Objective 4:</w:t>
            </w:r>
          </w:p>
          <w:p w:rsidR="007A72D1" w:rsidRPr="000E7022" w:rsidRDefault="007A72D1" w:rsidP="002F403B">
            <w:pPr>
              <w:pStyle w:val="Healthtablebody"/>
              <w:rPr>
                <w:rFonts w:cs="Arial"/>
                <w:szCs w:val="18"/>
              </w:rPr>
            </w:pPr>
            <w:r>
              <w:rPr>
                <w:rFonts w:cs="Arial"/>
                <w:szCs w:val="18"/>
              </w:rPr>
              <w:t>E</w:t>
            </w:r>
            <w:r w:rsidRPr="000E7022">
              <w:rPr>
                <w:rFonts w:cs="Arial"/>
                <w:szCs w:val="18"/>
              </w:rPr>
              <w:t>valuate if the online program improves the skills, knowledge and confidence of novice clinical supervisors in community health services to provide quality supervision to students.</w:t>
            </w:r>
          </w:p>
        </w:tc>
        <w:tc>
          <w:tcPr>
            <w:tcW w:w="2854" w:type="dxa"/>
          </w:tcPr>
          <w:p w:rsidR="007A72D1" w:rsidRPr="007A72D1" w:rsidRDefault="007A72D1" w:rsidP="007A72D1">
            <w:pPr>
              <w:pStyle w:val="Healthtablebody"/>
            </w:pPr>
            <w:r w:rsidRPr="007A72D1">
              <w:t>Develop an evaluation plan based on the following methodology:</w:t>
            </w:r>
          </w:p>
        </w:tc>
        <w:tc>
          <w:tcPr>
            <w:tcW w:w="2855" w:type="dxa"/>
          </w:tcPr>
          <w:p w:rsidR="007A72D1" w:rsidRPr="007A72D1" w:rsidRDefault="007A72D1" w:rsidP="007A72D1">
            <w:pPr>
              <w:pStyle w:val="Healthtablebody"/>
            </w:pPr>
          </w:p>
        </w:tc>
        <w:tc>
          <w:tcPr>
            <w:tcW w:w="1610" w:type="dxa"/>
          </w:tcPr>
          <w:p w:rsidR="007A72D1" w:rsidRPr="007A72D1" w:rsidRDefault="007A72D1" w:rsidP="007A72D1">
            <w:pPr>
              <w:pStyle w:val="Healthtablebody"/>
            </w:pPr>
          </w:p>
        </w:tc>
      </w:tr>
      <w:tr w:rsidR="007A72D1" w:rsidRPr="00AC09F9" w:rsidTr="00DD2E38">
        <w:trPr>
          <w:trHeight w:val="20"/>
        </w:trPr>
        <w:tc>
          <w:tcPr>
            <w:tcW w:w="2712" w:type="dxa"/>
            <w:vMerge/>
          </w:tcPr>
          <w:p w:rsidR="007A72D1" w:rsidRPr="000E7022" w:rsidRDefault="007A72D1" w:rsidP="002F403B">
            <w:pPr>
              <w:pStyle w:val="Healthtablebody"/>
              <w:rPr>
                <w:rFonts w:cs="Arial"/>
                <w:szCs w:val="18"/>
              </w:rPr>
            </w:pPr>
          </w:p>
        </w:tc>
        <w:tc>
          <w:tcPr>
            <w:tcW w:w="2854" w:type="dxa"/>
          </w:tcPr>
          <w:p w:rsidR="007A72D1" w:rsidRPr="007A72D1" w:rsidRDefault="007A72D1" w:rsidP="007A72D1">
            <w:pPr>
              <w:pStyle w:val="Healthtablebody"/>
            </w:pPr>
            <w:r w:rsidRPr="007A72D1">
              <w:t>Quantitative surveys to measure the skills, knowledge and confidence of clinicians to provide quality supervision to students post-training.</w:t>
            </w:r>
          </w:p>
        </w:tc>
        <w:tc>
          <w:tcPr>
            <w:tcW w:w="2855" w:type="dxa"/>
          </w:tcPr>
          <w:p w:rsidR="007A72D1" w:rsidRPr="007A72D1" w:rsidRDefault="007A72D1" w:rsidP="007A72D1">
            <w:pPr>
              <w:pStyle w:val="Healthtablebody"/>
            </w:pPr>
            <w:r w:rsidRPr="007A72D1">
              <w:t xml:space="preserve">Quantitative surveys were administered at completion of course in January 2013. </w:t>
            </w:r>
          </w:p>
        </w:tc>
        <w:tc>
          <w:tcPr>
            <w:tcW w:w="1610" w:type="dxa"/>
          </w:tcPr>
          <w:p w:rsidR="007A72D1" w:rsidRPr="007A72D1" w:rsidRDefault="007A72D1" w:rsidP="007A72D1">
            <w:pPr>
              <w:pStyle w:val="Healthtablebody"/>
            </w:pPr>
            <w:r w:rsidRPr="007A72D1">
              <w:t>Jan</w:t>
            </w:r>
            <w:r>
              <w:t>uary</w:t>
            </w:r>
            <w:r w:rsidRPr="007A72D1">
              <w:t xml:space="preserve"> 2013 </w:t>
            </w:r>
          </w:p>
        </w:tc>
      </w:tr>
      <w:tr w:rsidR="007A72D1" w:rsidRPr="00AC09F9" w:rsidTr="00DD2E38">
        <w:trPr>
          <w:trHeight w:val="20"/>
        </w:trPr>
        <w:tc>
          <w:tcPr>
            <w:tcW w:w="2712" w:type="dxa"/>
            <w:vMerge/>
          </w:tcPr>
          <w:p w:rsidR="007A72D1" w:rsidRPr="000E7022" w:rsidRDefault="007A72D1" w:rsidP="002F403B">
            <w:pPr>
              <w:pStyle w:val="Healthtablebody"/>
              <w:rPr>
                <w:rFonts w:cs="Arial"/>
                <w:szCs w:val="18"/>
              </w:rPr>
            </w:pPr>
          </w:p>
        </w:tc>
        <w:tc>
          <w:tcPr>
            <w:tcW w:w="2854" w:type="dxa"/>
          </w:tcPr>
          <w:p w:rsidR="007A72D1" w:rsidRPr="007A72D1" w:rsidRDefault="007A72D1" w:rsidP="007A72D1">
            <w:pPr>
              <w:pStyle w:val="Healthtablebody"/>
            </w:pPr>
            <w:r w:rsidRPr="007A72D1">
              <w:t>Qualitative interviews to probe further into how clinicians feel about their skills, knowledge and confidence in relation to providing quality supervision to students.</w:t>
            </w:r>
          </w:p>
        </w:tc>
        <w:tc>
          <w:tcPr>
            <w:tcW w:w="2855" w:type="dxa"/>
          </w:tcPr>
          <w:p w:rsidR="007A72D1" w:rsidRPr="007A72D1" w:rsidRDefault="007A72D1" w:rsidP="007A72D1">
            <w:pPr>
              <w:pStyle w:val="Healthtablebody"/>
            </w:pPr>
            <w:r w:rsidRPr="007A72D1">
              <w:t>Qualitative interviews were conducted in March and April 2013</w:t>
            </w:r>
          </w:p>
        </w:tc>
        <w:tc>
          <w:tcPr>
            <w:tcW w:w="1610" w:type="dxa"/>
          </w:tcPr>
          <w:p w:rsidR="007A72D1" w:rsidRPr="007A72D1" w:rsidRDefault="007A72D1" w:rsidP="007A72D1">
            <w:pPr>
              <w:pStyle w:val="Healthtablebody"/>
            </w:pPr>
            <w:r>
              <w:t>March and</w:t>
            </w:r>
            <w:r w:rsidRPr="007A72D1">
              <w:t xml:space="preserve"> April 2013</w:t>
            </w:r>
          </w:p>
        </w:tc>
      </w:tr>
      <w:tr w:rsidR="007A72D1" w:rsidRPr="00AC09F9" w:rsidTr="00DD2E38">
        <w:trPr>
          <w:trHeight w:val="20"/>
        </w:trPr>
        <w:tc>
          <w:tcPr>
            <w:tcW w:w="2712" w:type="dxa"/>
            <w:vMerge/>
          </w:tcPr>
          <w:p w:rsidR="007A72D1" w:rsidRPr="000E7022" w:rsidRDefault="007A72D1" w:rsidP="002F403B">
            <w:pPr>
              <w:pStyle w:val="Healthtablebody"/>
              <w:rPr>
                <w:rFonts w:cs="Arial"/>
                <w:szCs w:val="18"/>
              </w:rPr>
            </w:pPr>
          </w:p>
        </w:tc>
        <w:tc>
          <w:tcPr>
            <w:tcW w:w="2854" w:type="dxa"/>
          </w:tcPr>
          <w:p w:rsidR="007A72D1" w:rsidRPr="007A72D1" w:rsidRDefault="007A72D1" w:rsidP="007A72D1">
            <w:pPr>
              <w:pStyle w:val="Healthtablebody"/>
            </w:pPr>
            <w:r w:rsidRPr="007A72D1">
              <w:t>Evaluation undertaken:</w:t>
            </w:r>
          </w:p>
          <w:p w:rsidR="007A72D1" w:rsidRPr="007A72D1" w:rsidRDefault="007A72D1" w:rsidP="007A72D1">
            <w:pPr>
              <w:pStyle w:val="Healthtablebody"/>
            </w:pPr>
            <w:r w:rsidRPr="007A72D1">
              <w:t>Write evaluation report about the skills, knowledge and confidence of clinicians post-training.</w:t>
            </w:r>
          </w:p>
        </w:tc>
        <w:tc>
          <w:tcPr>
            <w:tcW w:w="2855" w:type="dxa"/>
          </w:tcPr>
          <w:p w:rsidR="007A72D1" w:rsidRPr="007A72D1" w:rsidRDefault="007A72D1" w:rsidP="007A72D1">
            <w:pPr>
              <w:pStyle w:val="Healthtablebody"/>
            </w:pPr>
          </w:p>
        </w:tc>
        <w:tc>
          <w:tcPr>
            <w:tcW w:w="1610" w:type="dxa"/>
          </w:tcPr>
          <w:p w:rsidR="007A72D1" w:rsidRPr="007A72D1" w:rsidRDefault="007A72D1" w:rsidP="007A72D1">
            <w:pPr>
              <w:pStyle w:val="Healthtablebody"/>
            </w:pPr>
            <w:r>
              <w:t>April – M</w:t>
            </w:r>
            <w:r w:rsidRPr="007A72D1">
              <w:t>ay 2013</w:t>
            </w:r>
          </w:p>
        </w:tc>
      </w:tr>
      <w:tr w:rsidR="007A72D1" w:rsidRPr="00AC09F9" w:rsidTr="00DD2E38">
        <w:trPr>
          <w:trHeight w:val="20"/>
        </w:trPr>
        <w:tc>
          <w:tcPr>
            <w:tcW w:w="2712" w:type="dxa"/>
            <w:vMerge/>
          </w:tcPr>
          <w:p w:rsidR="007A72D1" w:rsidRPr="000E7022" w:rsidRDefault="007A72D1" w:rsidP="002F403B">
            <w:pPr>
              <w:pStyle w:val="Healthtablebody"/>
              <w:rPr>
                <w:rFonts w:cs="Arial"/>
                <w:szCs w:val="18"/>
              </w:rPr>
            </w:pPr>
          </w:p>
        </w:tc>
        <w:tc>
          <w:tcPr>
            <w:tcW w:w="2854" w:type="dxa"/>
          </w:tcPr>
          <w:p w:rsidR="007A72D1" w:rsidRPr="007A72D1" w:rsidRDefault="007A72D1" w:rsidP="007A72D1">
            <w:pPr>
              <w:pStyle w:val="Healthtablebody"/>
            </w:pPr>
            <w:r w:rsidRPr="007A72D1">
              <w:t>Collate reports for all four objectives into one final report.</w:t>
            </w:r>
          </w:p>
        </w:tc>
        <w:tc>
          <w:tcPr>
            <w:tcW w:w="2855" w:type="dxa"/>
          </w:tcPr>
          <w:p w:rsidR="007A72D1" w:rsidRPr="007A72D1" w:rsidRDefault="007A72D1" w:rsidP="007A72D1">
            <w:pPr>
              <w:pStyle w:val="Healthtablebody"/>
            </w:pPr>
          </w:p>
        </w:tc>
        <w:tc>
          <w:tcPr>
            <w:tcW w:w="1610" w:type="dxa"/>
          </w:tcPr>
          <w:p w:rsidR="007A72D1" w:rsidRPr="007A72D1" w:rsidRDefault="007A72D1" w:rsidP="007A72D1">
            <w:pPr>
              <w:pStyle w:val="Healthtablebody"/>
            </w:pPr>
            <w:r w:rsidRPr="007A72D1">
              <w:t xml:space="preserve">Final report due </w:t>
            </w:r>
            <w:r>
              <w:t xml:space="preserve">16 </w:t>
            </w:r>
            <w:r w:rsidRPr="007A72D1">
              <w:t>Oct</w:t>
            </w:r>
            <w:r>
              <w:t xml:space="preserve">ober </w:t>
            </w:r>
            <w:r w:rsidRPr="007A72D1">
              <w:t>2013</w:t>
            </w:r>
          </w:p>
        </w:tc>
      </w:tr>
    </w:tbl>
    <w:p w:rsidR="00602319" w:rsidRPr="007A72D1" w:rsidRDefault="00602319" w:rsidP="007A72D1">
      <w:pPr>
        <w:pStyle w:val="Healthheading2"/>
      </w:pPr>
      <w:r w:rsidRPr="007A72D1">
        <w:t>Outputs</w:t>
      </w:r>
    </w:p>
    <w:p w:rsidR="00C0138B" w:rsidRPr="007A72D1" w:rsidRDefault="003A0E36" w:rsidP="007A72D1">
      <w:pPr>
        <w:pStyle w:val="Healthbody"/>
      </w:pPr>
      <w:r w:rsidRPr="007A72D1">
        <w:t xml:space="preserve">In total, </w:t>
      </w:r>
      <w:r w:rsidR="007A72D1">
        <w:t>sixteen</w:t>
      </w:r>
      <w:r w:rsidR="00C74DD7" w:rsidRPr="007A72D1">
        <w:t xml:space="preserve"> staff </w:t>
      </w:r>
      <w:proofErr w:type="gramStart"/>
      <w:r w:rsidR="00C74DD7" w:rsidRPr="007A72D1">
        <w:t>were</w:t>
      </w:r>
      <w:proofErr w:type="gramEnd"/>
      <w:r w:rsidR="00C74DD7" w:rsidRPr="007A72D1">
        <w:t xml:space="preserve"> enrolled in the course and </w:t>
      </w:r>
      <w:r w:rsidR="007A72D1">
        <w:t>nine</w:t>
      </w:r>
      <w:r w:rsidR="00C74DD7" w:rsidRPr="007A72D1">
        <w:t xml:space="preserve"> completed the course with a certificate of competence. </w:t>
      </w:r>
      <w:r w:rsidR="00C0138B" w:rsidRPr="007A72D1">
        <w:t xml:space="preserve">Those that did not complete the course cited reasons of time constraints, program not suitable for their needs, difficulty balancing work and study commitments and personal issues. The ‘time out’ function built in to the program design was not communicated to participants at the commencement of the </w:t>
      </w:r>
      <w:r w:rsidR="007A72D1">
        <w:t>program. This led to lost work</w:t>
      </w:r>
      <w:r w:rsidR="00C0138B" w:rsidRPr="007A72D1">
        <w:t xml:space="preserve"> </w:t>
      </w:r>
      <w:r w:rsidR="007A72D1">
        <w:t>as well as</w:t>
      </w:r>
      <w:r w:rsidR="00C0138B" w:rsidRPr="007A72D1">
        <w:t xml:space="preserve"> a sense of </w:t>
      </w:r>
      <w:r w:rsidR="007A72D1">
        <w:t>wasted time and frustration;</w:t>
      </w:r>
      <w:r w:rsidR="00C0138B" w:rsidRPr="007A72D1">
        <w:t xml:space="preserve"> some participants </w:t>
      </w:r>
      <w:r w:rsidR="007A72D1">
        <w:t xml:space="preserve">even </w:t>
      </w:r>
      <w:r w:rsidR="00C0138B" w:rsidRPr="007A72D1">
        <w:t>withdrawing from the course.</w:t>
      </w:r>
    </w:p>
    <w:p w:rsidR="00C74DD7" w:rsidRPr="007A72D1" w:rsidRDefault="007A72D1" w:rsidP="007A72D1">
      <w:pPr>
        <w:pStyle w:val="Healthbody"/>
      </w:pPr>
      <w:r>
        <w:t>Of the original sixteen</w:t>
      </w:r>
      <w:r w:rsidR="00C74DD7" w:rsidRPr="007A72D1">
        <w:t xml:space="preserve"> study places</w:t>
      </w:r>
      <w:r w:rsidR="003A0E36" w:rsidRPr="007A72D1">
        <w:t>,</w:t>
      </w:r>
      <w:r w:rsidR="00C74DD7" w:rsidRPr="007A72D1">
        <w:t xml:space="preserve"> </w:t>
      </w:r>
      <w:r>
        <w:t>two</w:t>
      </w:r>
      <w:r w:rsidR="00C74DD7" w:rsidRPr="007A72D1">
        <w:t xml:space="preserve"> were taken up by allied health practi</w:t>
      </w:r>
      <w:r w:rsidR="00C0138B" w:rsidRPr="007A72D1">
        <w:t>ti</w:t>
      </w:r>
      <w:r w:rsidR="00C74DD7" w:rsidRPr="007A72D1">
        <w:t xml:space="preserve">oners outside of </w:t>
      </w:r>
      <w:r>
        <w:t xml:space="preserve">GCH </w:t>
      </w:r>
      <w:r w:rsidR="00C74DD7" w:rsidRPr="007A72D1">
        <w:t xml:space="preserve">and our </w:t>
      </w:r>
      <w:r w:rsidR="003614BE" w:rsidRPr="007A72D1">
        <w:t>partner community health organis</w:t>
      </w:r>
      <w:r w:rsidR="00C74DD7" w:rsidRPr="007A72D1">
        <w:t xml:space="preserve">ations. </w:t>
      </w:r>
      <w:r w:rsidR="00C0138B" w:rsidRPr="007A72D1">
        <w:t xml:space="preserve">All original participants </w:t>
      </w:r>
      <w:r>
        <w:t>were invited to attend a follow-</w:t>
      </w:r>
      <w:r w:rsidR="00C0138B" w:rsidRPr="007A72D1">
        <w:t>up one</w:t>
      </w:r>
      <w:r>
        <w:t>-day c</w:t>
      </w:r>
      <w:r w:rsidR="00C0138B" w:rsidRPr="007A72D1">
        <w:t xml:space="preserve">linical </w:t>
      </w:r>
      <w:r>
        <w:t>e</w:t>
      </w:r>
      <w:r w:rsidR="00C0138B" w:rsidRPr="007A72D1">
        <w:t xml:space="preserve">ducation workshop facilitated by Bouverie. This invitation was extended to other </w:t>
      </w:r>
      <w:proofErr w:type="gramStart"/>
      <w:r w:rsidR="00C0138B" w:rsidRPr="007A72D1">
        <w:t>staff who were</w:t>
      </w:r>
      <w:proofErr w:type="gramEnd"/>
      <w:r w:rsidR="00C0138B" w:rsidRPr="007A72D1">
        <w:t xml:space="preserve"> interested in further developing their student supervision skills. </w:t>
      </w:r>
      <w:r>
        <w:t>Twenty</w:t>
      </w:r>
      <w:r w:rsidR="00C74DD7" w:rsidRPr="007A72D1">
        <w:t xml:space="preserve"> people expressed an interest in th</w:t>
      </w:r>
      <w:r w:rsidR="00C0138B" w:rsidRPr="007A72D1">
        <w:t>is</w:t>
      </w:r>
      <w:r w:rsidR="00C74DD7" w:rsidRPr="007A72D1">
        <w:t xml:space="preserve"> w</w:t>
      </w:r>
      <w:r w:rsidR="003A0E36" w:rsidRPr="007A72D1">
        <w:t>orkshop</w:t>
      </w:r>
      <w:r w:rsidR="00C0138B" w:rsidRPr="007A72D1">
        <w:t>,</w:t>
      </w:r>
      <w:r>
        <w:t xml:space="preserve"> with fifteen</w:t>
      </w:r>
      <w:r w:rsidR="003A0E36" w:rsidRPr="007A72D1">
        <w:t xml:space="preserve"> people attending</w:t>
      </w:r>
      <w:r w:rsidR="00C74DD7" w:rsidRPr="007A72D1">
        <w:t>. All participants were supervisors of studen</w:t>
      </w:r>
      <w:r w:rsidR="003A0E36" w:rsidRPr="007A72D1">
        <w:t xml:space="preserve">ts or novice supervisors with </w:t>
      </w:r>
      <w:r w:rsidR="00C74DD7" w:rsidRPr="007A72D1">
        <w:t xml:space="preserve">pending student placements. </w:t>
      </w:r>
    </w:p>
    <w:p w:rsidR="007A72D1" w:rsidRDefault="007A72D1">
      <w:pPr>
        <w:rPr>
          <w:rFonts w:ascii="Arial" w:eastAsia="MS Mincho" w:hAnsi="Arial"/>
          <w:sz w:val="20"/>
          <w:lang w:val="en-AU"/>
        </w:rPr>
      </w:pPr>
      <w:r>
        <w:br w:type="page"/>
      </w:r>
    </w:p>
    <w:p w:rsidR="00BC7639" w:rsidRPr="007A72D1" w:rsidRDefault="00BC7639" w:rsidP="007A72D1">
      <w:pPr>
        <w:pStyle w:val="Healthbody"/>
      </w:pPr>
      <w:r w:rsidRPr="007A72D1">
        <w:t xml:space="preserve">The following resources were developed to assist in the delivery and evaluation of training workshop: </w:t>
      </w:r>
    </w:p>
    <w:p w:rsidR="006F65CD" w:rsidRPr="007A72D1" w:rsidRDefault="006F65CD" w:rsidP="007A72D1">
      <w:pPr>
        <w:pStyle w:val="Healthbullet1lastline"/>
      </w:pPr>
      <w:r w:rsidRPr="007A72D1">
        <w:t>Pre and post</w:t>
      </w:r>
      <w:r w:rsidR="00D56615">
        <w:t>-</w:t>
      </w:r>
      <w:r w:rsidRPr="007A72D1">
        <w:t>training evaluation survey</w:t>
      </w:r>
      <w:r w:rsidR="00280337" w:rsidRPr="007A72D1">
        <w:t>: see below for details of outcomes</w:t>
      </w:r>
    </w:p>
    <w:p w:rsidR="00314E5B" w:rsidRPr="007A72D1" w:rsidRDefault="00314E5B" w:rsidP="007A72D1">
      <w:pPr>
        <w:pStyle w:val="Healthheading2"/>
      </w:pPr>
      <w:r>
        <w:t>Outcomes and impacts</w:t>
      </w:r>
    </w:p>
    <w:p w:rsidR="002A73C2" w:rsidRPr="007A72D1" w:rsidRDefault="002A73C2" w:rsidP="007A72D1">
      <w:pPr>
        <w:pStyle w:val="Healthbody"/>
      </w:pPr>
      <w:r w:rsidRPr="007A72D1">
        <w:t xml:space="preserve">Of the </w:t>
      </w:r>
      <w:r w:rsidR="007A72D1">
        <w:t>sixteen</w:t>
      </w:r>
      <w:r w:rsidRPr="007A72D1">
        <w:t xml:space="preserve"> staff enrolled in the course</w:t>
      </w:r>
      <w:r w:rsidR="007203A3" w:rsidRPr="007A72D1">
        <w:t>,</w:t>
      </w:r>
      <w:r w:rsidRPr="007A72D1">
        <w:t xml:space="preserve"> </w:t>
      </w:r>
      <w:r w:rsidR="007A72D1">
        <w:t>nine</w:t>
      </w:r>
      <w:r w:rsidRPr="007A72D1">
        <w:t xml:space="preserve"> graduated with a certificate of competence in The </w:t>
      </w:r>
      <w:r w:rsidR="000152A6">
        <w:t>APEC</w:t>
      </w:r>
      <w:r w:rsidRPr="007A72D1">
        <w:t xml:space="preserve"> Program via Monash University. Clinicians’ </w:t>
      </w:r>
      <w:r w:rsidR="00055726" w:rsidRPr="007A72D1">
        <w:t>feedback</w:t>
      </w:r>
      <w:r w:rsidRPr="007A72D1">
        <w:t xml:space="preserve"> </w:t>
      </w:r>
      <w:r w:rsidR="007203A3" w:rsidRPr="007A72D1">
        <w:t xml:space="preserve">was </w:t>
      </w:r>
      <w:r w:rsidRPr="007A72D1">
        <w:t>that the course gave a good understanding of the concepts of setting up, facilitating and evaluating a student placement. The feedback also reflected that the course provided a professional development opportunity for clinicians to build their competence supervising a student placement</w:t>
      </w:r>
      <w:r w:rsidR="007203A3" w:rsidRPr="007A72D1">
        <w:t>; and to reflect on and identify their knowledge and skills as clinical supervisors</w:t>
      </w:r>
      <w:r w:rsidRPr="007A72D1">
        <w:t>. It was reported that the course built participants confidence to assist students to set learning goals, give verbal and written feedback to students and evaluate their performance.</w:t>
      </w:r>
      <w:r w:rsidR="00055726" w:rsidRPr="007A72D1">
        <w:t xml:space="preserve"> </w:t>
      </w:r>
      <w:r w:rsidR="007203A3" w:rsidRPr="007A72D1">
        <w:t>The post evaluation survey and qualitative interviews with participants indicated that providing face-to-face learning opportunities would further enhance the cl</w:t>
      </w:r>
      <w:r w:rsidR="00055726" w:rsidRPr="007A72D1">
        <w:t>inician’s skill acquisition</w:t>
      </w:r>
      <w:r w:rsidR="000671F0" w:rsidRPr="007A72D1">
        <w:t xml:space="preserve"> and the effectiveness of the </w:t>
      </w:r>
      <w:r w:rsidR="00280337" w:rsidRPr="007A72D1">
        <w:t>online</w:t>
      </w:r>
      <w:r w:rsidR="000671F0" w:rsidRPr="007A72D1">
        <w:t xml:space="preserve"> learning module</w:t>
      </w:r>
      <w:r w:rsidR="00055726" w:rsidRPr="007A72D1">
        <w:t xml:space="preserve">. </w:t>
      </w:r>
    </w:p>
    <w:p w:rsidR="000671F0" w:rsidRDefault="000671F0" w:rsidP="000671F0">
      <w:pPr>
        <w:pStyle w:val="Healthtablecaption"/>
      </w:pPr>
      <w:r>
        <w:t>Table 2: Capacity and quality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510"/>
        <w:gridCol w:w="3261"/>
        <w:gridCol w:w="3118"/>
      </w:tblGrid>
      <w:tr w:rsidR="009A5999" w:rsidRPr="000152A6" w:rsidTr="000152A6">
        <w:trPr>
          <w:trHeight w:val="20"/>
          <w:tblHeader/>
        </w:trPr>
        <w:tc>
          <w:tcPr>
            <w:tcW w:w="3510" w:type="dxa"/>
            <w:shd w:val="clear" w:color="auto" w:fill="0073CF"/>
          </w:tcPr>
          <w:p w:rsidR="009A5999" w:rsidRPr="000152A6" w:rsidRDefault="009A5999" w:rsidP="000152A6">
            <w:pPr>
              <w:pStyle w:val="Healthtablecolumnhead"/>
            </w:pPr>
            <w:r w:rsidRPr="000152A6">
              <w:t>Objective</w:t>
            </w:r>
          </w:p>
        </w:tc>
        <w:tc>
          <w:tcPr>
            <w:tcW w:w="3261" w:type="dxa"/>
            <w:shd w:val="clear" w:color="auto" w:fill="0073CF"/>
          </w:tcPr>
          <w:p w:rsidR="009A5999" w:rsidRPr="000152A6" w:rsidRDefault="009A5999" w:rsidP="000152A6">
            <w:pPr>
              <w:pStyle w:val="Healthtablecolumnhead"/>
            </w:pPr>
            <w:r w:rsidRPr="000152A6">
              <w:t>Capacity/quality target</w:t>
            </w:r>
          </w:p>
        </w:tc>
        <w:tc>
          <w:tcPr>
            <w:tcW w:w="3118" w:type="dxa"/>
            <w:shd w:val="clear" w:color="auto" w:fill="0073CF"/>
          </w:tcPr>
          <w:p w:rsidR="009A5999" w:rsidRPr="000152A6" w:rsidRDefault="009A5999" w:rsidP="000152A6">
            <w:pPr>
              <w:pStyle w:val="Healthtablecolumnhead"/>
            </w:pPr>
            <w:r w:rsidRPr="000152A6">
              <w:t>Outcomes</w:t>
            </w:r>
          </w:p>
        </w:tc>
      </w:tr>
      <w:tr w:rsidR="008D1232" w:rsidRPr="00873498" w:rsidTr="000152A6">
        <w:trPr>
          <w:trHeight w:val="20"/>
        </w:trPr>
        <w:tc>
          <w:tcPr>
            <w:tcW w:w="3510" w:type="dxa"/>
          </w:tcPr>
          <w:p w:rsidR="000152A6" w:rsidRPr="00065B8C" w:rsidRDefault="000152A6" w:rsidP="00065B8C">
            <w:pPr>
              <w:pStyle w:val="Healthtablebody"/>
            </w:pPr>
            <w:r w:rsidRPr="00065B8C">
              <w:t>Objective 1:</w:t>
            </w:r>
          </w:p>
          <w:p w:rsidR="008D1232" w:rsidRPr="00065B8C" w:rsidRDefault="00165BF1" w:rsidP="00065B8C">
            <w:pPr>
              <w:pStyle w:val="Healthtablebody"/>
            </w:pPr>
            <w:r w:rsidRPr="00065B8C">
              <w:t xml:space="preserve">Increase the number of novice clinical supervisors in the five participating community health services in the Hume CPN with a qualification </w:t>
            </w:r>
            <w:r w:rsidR="005429CD" w:rsidRPr="00065B8C">
              <w:t>in clinical supervision.</w:t>
            </w:r>
          </w:p>
        </w:tc>
        <w:tc>
          <w:tcPr>
            <w:tcW w:w="3261" w:type="dxa"/>
          </w:tcPr>
          <w:p w:rsidR="009C4AF0" w:rsidRPr="00065B8C" w:rsidRDefault="000265EA" w:rsidP="00065B8C">
            <w:pPr>
              <w:pStyle w:val="Healthtablebody"/>
            </w:pPr>
            <w:r w:rsidRPr="00065B8C">
              <w:t>Five community health services were involved in the project by recommending clinicians to participate in the trial.</w:t>
            </w:r>
          </w:p>
          <w:p w:rsidR="008D1232" w:rsidRPr="00065B8C" w:rsidRDefault="000152A6" w:rsidP="00065B8C">
            <w:pPr>
              <w:pStyle w:val="Healthtablebody"/>
            </w:pPr>
            <w:r w:rsidRPr="00065B8C">
              <w:t>Nine</w:t>
            </w:r>
            <w:r w:rsidR="009C4AF0" w:rsidRPr="00065B8C">
              <w:t xml:space="preserve"> graduated</w:t>
            </w:r>
            <w:r w:rsidR="006132F0" w:rsidRPr="00065B8C">
              <w:t xml:space="preserve"> from the course with a certificate in The </w:t>
            </w:r>
            <w:r w:rsidRPr="00065B8C">
              <w:t>APEC</w:t>
            </w:r>
            <w:r w:rsidR="006132F0" w:rsidRPr="00065B8C">
              <w:t xml:space="preserve"> Program</w:t>
            </w:r>
            <w:r w:rsidR="00912F7A" w:rsidRPr="00065B8C">
              <w:t xml:space="preserve"> via Monash University</w:t>
            </w:r>
            <w:r w:rsidR="006132F0" w:rsidRPr="00065B8C">
              <w:t>.</w:t>
            </w:r>
            <w:r w:rsidR="009C5FD5" w:rsidRPr="00065B8C">
              <w:t xml:space="preserve"> </w:t>
            </w:r>
          </w:p>
        </w:tc>
        <w:tc>
          <w:tcPr>
            <w:tcW w:w="3118" w:type="dxa"/>
          </w:tcPr>
          <w:p w:rsidR="009A5999" w:rsidRPr="00065B8C" w:rsidRDefault="009C4AF0" w:rsidP="00065B8C">
            <w:pPr>
              <w:pStyle w:val="Healthtablebody"/>
            </w:pPr>
            <w:r w:rsidRPr="00065B8C">
              <w:t xml:space="preserve">As a result of the program, </w:t>
            </w:r>
            <w:r w:rsidR="005429CD" w:rsidRPr="00065B8C">
              <w:t xml:space="preserve">80% </w:t>
            </w:r>
            <w:r w:rsidRPr="00065B8C">
              <w:t xml:space="preserve">of participants </w:t>
            </w:r>
            <w:r w:rsidR="005429CD" w:rsidRPr="00065B8C">
              <w:t xml:space="preserve">stated they know enough about learning style to adapt </w:t>
            </w:r>
            <w:r w:rsidRPr="00065B8C">
              <w:t>their</w:t>
            </w:r>
            <w:r w:rsidR="005429CD" w:rsidRPr="00065B8C">
              <w:t xml:space="preserve"> teaching style to the individual student. </w:t>
            </w:r>
          </w:p>
        </w:tc>
      </w:tr>
      <w:tr w:rsidR="009C4AF0" w:rsidRPr="00873498" w:rsidTr="000152A6">
        <w:trPr>
          <w:trHeight w:val="20"/>
        </w:trPr>
        <w:tc>
          <w:tcPr>
            <w:tcW w:w="3510" w:type="dxa"/>
          </w:tcPr>
          <w:p w:rsidR="000152A6" w:rsidRPr="00065B8C" w:rsidRDefault="009C4AF0" w:rsidP="00065B8C">
            <w:pPr>
              <w:pStyle w:val="Healthtablebody"/>
            </w:pPr>
            <w:r w:rsidRPr="00065B8C">
              <w:t>Objective 2:</w:t>
            </w:r>
          </w:p>
          <w:p w:rsidR="009C4AF0" w:rsidRPr="00065B8C" w:rsidRDefault="000152A6" w:rsidP="00065B8C">
            <w:pPr>
              <w:pStyle w:val="Healthtablebody"/>
            </w:pPr>
            <w:r w:rsidRPr="00065B8C">
              <w:t>E</w:t>
            </w:r>
            <w:r w:rsidR="009C4AF0" w:rsidRPr="00065B8C">
              <w:t>valuate whether online learning is an accessible, flexible and appropriate option for clinicians in rural community health services and if it could be considered a cornerstone of any future coordinated supervisor education model in the Hume CPN</w:t>
            </w:r>
            <w:r w:rsidR="00065B8C" w:rsidRPr="00065B8C">
              <w:t>.</w:t>
            </w:r>
          </w:p>
        </w:tc>
        <w:tc>
          <w:tcPr>
            <w:tcW w:w="3261" w:type="dxa"/>
          </w:tcPr>
          <w:p w:rsidR="009C4AF0" w:rsidRPr="00065B8C" w:rsidRDefault="009C4AF0" w:rsidP="00065B8C">
            <w:pPr>
              <w:pStyle w:val="Healthtablebody"/>
            </w:pPr>
            <w:r w:rsidRPr="00065B8C">
              <w:t>Qualitative interviews were conducted with all clinicians who completed the course. Additional</w:t>
            </w:r>
            <w:r w:rsidR="000152A6" w:rsidRPr="00065B8C">
              <w:t>ly pre and post evaluation via S</w:t>
            </w:r>
            <w:r w:rsidRPr="00065B8C">
              <w:t xml:space="preserve">urvey </w:t>
            </w:r>
            <w:r w:rsidR="000152A6" w:rsidRPr="00065B8C">
              <w:t>M</w:t>
            </w:r>
            <w:r w:rsidRPr="00065B8C">
              <w:t>onkey was completed by all clinicians to gather qualitative information to inform understanding.</w:t>
            </w:r>
          </w:p>
        </w:tc>
        <w:tc>
          <w:tcPr>
            <w:tcW w:w="3118" w:type="dxa"/>
          </w:tcPr>
          <w:p w:rsidR="008C0401" w:rsidRPr="00065B8C" w:rsidRDefault="008C0401" w:rsidP="00065B8C">
            <w:pPr>
              <w:pStyle w:val="Healthtablebody"/>
            </w:pPr>
            <w:r w:rsidRPr="00065B8C">
              <w:t xml:space="preserve">The course was accessible and flexible because of its </w:t>
            </w:r>
            <w:r w:rsidR="00280337" w:rsidRPr="00065B8C">
              <w:t>online</w:t>
            </w:r>
            <w:r w:rsidRPr="00065B8C">
              <w:t xml:space="preserve"> modem. Clinicians reported back that the opportunity to complete the course within their working day made it more flexible.</w:t>
            </w:r>
            <w:r w:rsidR="009C5FD5" w:rsidRPr="00065B8C">
              <w:t xml:space="preserve"> </w:t>
            </w:r>
          </w:p>
          <w:p w:rsidR="009C4AF0" w:rsidRPr="00065B8C" w:rsidRDefault="00665863" w:rsidP="00065B8C">
            <w:pPr>
              <w:pStyle w:val="Healthtablebody"/>
            </w:pPr>
            <w:r w:rsidRPr="00065B8C">
              <w:t>80% of participants said on</w:t>
            </w:r>
            <w:r w:rsidR="009C4AF0" w:rsidRPr="00065B8C">
              <w:t>line learning was accessible; 87.5% said the learning modem was flexible; and 60% said was an appropriate way to learn</w:t>
            </w:r>
            <w:r w:rsidRPr="00065B8C">
              <w:t>.</w:t>
            </w:r>
          </w:p>
          <w:p w:rsidR="008C0401" w:rsidRPr="00065B8C" w:rsidRDefault="009C4AF0" w:rsidP="00065B8C">
            <w:pPr>
              <w:pStyle w:val="Healthtablebody"/>
            </w:pPr>
            <w:r w:rsidRPr="00065B8C">
              <w:t>“Although there was flexibility in this as a learning tool, my work day has very little flexibility so fitting this into my work day was difficult</w:t>
            </w:r>
            <w:r w:rsidR="00D56615" w:rsidRPr="00065B8C">
              <w:t>.”</w:t>
            </w:r>
          </w:p>
        </w:tc>
      </w:tr>
      <w:tr w:rsidR="008D1232" w:rsidRPr="00873498" w:rsidTr="000152A6">
        <w:trPr>
          <w:trHeight w:val="20"/>
        </w:trPr>
        <w:tc>
          <w:tcPr>
            <w:tcW w:w="3510" w:type="dxa"/>
          </w:tcPr>
          <w:p w:rsidR="00665863" w:rsidRPr="00665863" w:rsidRDefault="00665863" w:rsidP="00665863">
            <w:pPr>
              <w:pStyle w:val="Healthtablebody"/>
            </w:pPr>
            <w:r w:rsidRPr="00665863">
              <w:t>Objective 3:</w:t>
            </w:r>
          </w:p>
          <w:p w:rsidR="008D1232" w:rsidRPr="00665863" w:rsidRDefault="00665863" w:rsidP="00665863">
            <w:pPr>
              <w:pStyle w:val="Healthtablebody"/>
            </w:pPr>
            <w:r w:rsidRPr="00665863">
              <w:t>E</w:t>
            </w:r>
            <w:r w:rsidR="008D1232" w:rsidRPr="00665863">
              <w:t xml:space="preserve">valuate whether the online program itself is an appropriate, relevant and cost-effective option for novice clinical supervisors, in community health services in the Hume </w:t>
            </w:r>
            <w:proofErr w:type="gramStart"/>
            <w:r w:rsidR="008D1232" w:rsidRPr="00665863">
              <w:t>CPN, that</w:t>
            </w:r>
            <w:proofErr w:type="gramEnd"/>
            <w:r w:rsidR="008D1232" w:rsidRPr="00665863">
              <w:t xml:space="preserve"> require clinical supervision training</w:t>
            </w:r>
            <w:r w:rsidR="00065B8C">
              <w:t>.</w:t>
            </w:r>
          </w:p>
        </w:tc>
        <w:tc>
          <w:tcPr>
            <w:tcW w:w="3261" w:type="dxa"/>
          </w:tcPr>
          <w:p w:rsidR="00BB60F4" w:rsidRPr="00665863" w:rsidRDefault="006132F0" w:rsidP="00665863">
            <w:pPr>
              <w:pStyle w:val="Healthtablebody"/>
            </w:pPr>
            <w:r w:rsidRPr="00665863">
              <w:t xml:space="preserve">To provide </w:t>
            </w:r>
            <w:r w:rsidR="00861D31" w:rsidRPr="00665863">
              <w:t>a clinical education qualification that gives good understanding of the concepts of setting up, facilitating and evaluating a student placement.</w:t>
            </w:r>
          </w:p>
        </w:tc>
        <w:tc>
          <w:tcPr>
            <w:tcW w:w="3118" w:type="dxa"/>
          </w:tcPr>
          <w:p w:rsidR="008C0401" w:rsidRPr="00665863" w:rsidRDefault="00065B8C" w:rsidP="00665863">
            <w:pPr>
              <w:pStyle w:val="Healthtablebody"/>
            </w:pPr>
            <w:r>
              <w:t>50</w:t>
            </w:r>
            <w:r w:rsidR="008D1232" w:rsidRPr="00665863">
              <w:t>% said the course was very relevant to supervising students</w:t>
            </w:r>
            <w:r w:rsidR="008C0401" w:rsidRPr="00665863">
              <w:t>.</w:t>
            </w:r>
          </w:p>
          <w:p w:rsidR="008C0401" w:rsidRDefault="008C0401" w:rsidP="00665863">
            <w:pPr>
              <w:pStyle w:val="Healthtablebody"/>
            </w:pPr>
            <w:r w:rsidRPr="00665863">
              <w:t>In terms of cost effectiveness:</w:t>
            </w:r>
          </w:p>
          <w:p w:rsidR="008C0401" w:rsidRPr="00665863" w:rsidRDefault="001942F7" w:rsidP="00665863">
            <w:pPr>
              <w:pStyle w:val="Healthtablebullet"/>
            </w:pPr>
            <w:r>
              <w:t>60% said i</w:t>
            </w:r>
            <w:r w:rsidR="00721536">
              <w:t>t was cost-</w:t>
            </w:r>
            <w:r w:rsidR="008D1232" w:rsidRPr="00665863">
              <w:t xml:space="preserve">effective because </w:t>
            </w:r>
            <w:r w:rsidR="00CB1690" w:rsidRPr="00665863">
              <w:t>they</w:t>
            </w:r>
            <w:r w:rsidR="008D1232" w:rsidRPr="00665863">
              <w:t xml:space="preserve"> could do it in </w:t>
            </w:r>
            <w:r w:rsidR="00CB1690" w:rsidRPr="00665863">
              <w:t>their</w:t>
            </w:r>
            <w:r w:rsidR="008D1232" w:rsidRPr="00665863">
              <w:t xml:space="preserve"> work time</w:t>
            </w:r>
            <w:r w:rsidR="003A6151" w:rsidRPr="00665863">
              <w:t xml:space="preserve">, </w:t>
            </w:r>
            <w:r w:rsidR="008D1232" w:rsidRPr="00665863">
              <w:t>did</w:t>
            </w:r>
            <w:r w:rsidR="008C0401" w:rsidRPr="00665863">
              <w:t xml:space="preserve"> not have to travel to a venue</w:t>
            </w:r>
            <w:r w:rsidR="003A6151" w:rsidRPr="00665863">
              <w:t xml:space="preserve"> and allowed the</w:t>
            </w:r>
            <w:r w:rsidR="00665863">
              <w:t>m access to accredited training.</w:t>
            </w:r>
          </w:p>
          <w:p w:rsidR="008D1232" w:rsidRPr="00665863" w:rsidRDefault="00721536" w:rsidP="00665863">
            <w:pPr>
              <w:pStyle w:val="Healthtablebullet"/>
            </w:pPr>
            <w:r>
              <w:t>30% felt it was not cost-</w:t>
            </w:r>
            <w:r w:rsidR="008C0401" w:rsidRPr="00665863">
              <w:t>effective, because they had technical difficulties or needed other supports to complete the modules</w:t>
            </w:r>
            <w:r w:rsidR="00665863">
              <w:t>.</w:t>
            </w:r>
            <w:r w:rsidR="008C0401" w:rsidRPr="00665863">
              <w:t xml:space="preserve"> </w:t>
            </w:r>
          </w:p>
          <w:p w:rsidR="008D1232" w:rsidRDefault="00A36820" w:rsidP="009A5999">
            <w:pPr>
              <w:pStyle w:val="Healthtablebody"/>
            </w:pPr>
            <w:r>
              <w:t>“</w:t>
            </w:r>
            <w:r w:rsidR="008F6B14">
              <w:t>It</w:t>
            </w:r>
            <w:r>
              <w:t xml:space="preserve"> has some value to do it </w:t>
            </w:r>
            <w:r w:rsidR="00280337">
              <w:t>online</w:t>
            </w:r>
            <w:r>
              <w:t>… and (no cost) but may not be as effective as face-to-fa</w:t>
            </w:r>
            <w:r w:rsidR="00D56615">
              <w:t>ce seminars/workshops/training.”</w:t>
            </w:r>
          </w:p>
          <w:p w:rsidR="008D1232" w:rsidRPr="00873498" w:rsidRDefault="0066313F" w:rsidP="00854BF0">
            <w:pPr>
              <w:pStyle w:val="Healthtablebody"/>
            </w:pPr>
            <w:r>
              <w:t xml:space="preserve">“Learnt as much as I would have in a </w:t>
            </w:r>
            <w:r w:rsidR="00854BF0">
              <w:t>face-</w:t>
            </w:r>
            <w:r>
              <w:t>to</w:t>
            </w:r>
            <w:r w:rsidR="00854BF0">
              <w:t>-</w:t>
            </w:r>
            <w:r>
              <w:t>face learning environment</w:t>
            </w:r>
            <w:r w:rsidR="00D56615">
              <w:t>.”</w:t>
            </w:r>
          </w:p>
        </w:tc>
      </w:tr>
      <w:tr w:rsidR="008D1232" w:rsidRPr="00873498" w:rsidTr="000152A6">
        <w:trPr>
          <w:trHeight w:val="20"/>
        </w:trPr>
        <w:tc>
          <w:tcPr>
            <w:tcW w:w="3510" w:type="dxa"/>
          </w:tcPr>
          <w:p w:rsidR="008D1232" w:rsidRPr="00E5229A" w:rsidRDefault="008D1232" w:rsidP="009A5999">
            <w:pPr>
              <w:pStyle w:val="Healthtablebody"/>
              <w:rPr>
                <w:rFonts w:cs="Arial"/>
              </w:rPr>
            </w:pPr>
            <w:r w:rsidRPr="00861D31">
              <w:rPr>
                <w:rFonts w:cs="Arial"/>
                <w:szCs w:val="18"/>
              </w:rPr>
              <w:t>Objective 4: evaluate if the online program improves the skills, knowledge and confidence of novice clinical supervisors in community health services to provide quality supervision to students</w:t>
            </w:r>
            <w:r w:rsidRPr="00E5229A">
              <w:rPr>
                <w:rFonts w:cs="Arial"/>
                <w:sz w:val="20"/>
                <w:szCs w:val="20"/>
              </w:rPr>
              <w:t>.</w:t>
            </w:r>
          </w:p>
        </w:tc>
        <w:tc>
          <w:tcPr>
            <w:tcW w:w="3261" w:type="dxa"/>
          </w:tcPr>
          <w:p w:rsidR="009A5999" w:rsidRPr="00861D31" w:rsidRDefault="00861D31" w:rsidP="00CB1690">
            <w:pPr>
              <w:tabs>
                <w:tab w:val="num" w:pos="433"/>
              </w:tabs>
              <w:spacing w:line="264" w:lineRule="auto"/>
              <w:rPr>
                <w:rFonts w:ascii="Arial" w:hAnsi="Arial" w:cs="Arial"/>
                <w:sz w:val="18"/>
                <w:szCs w:val="18"/>
              </w:rPr>
            </w:pPr>
            <w:r>
              <w:rPr>
                <w:rFonts w:ascii="Arial" w:hAnsi="Arial" w:cs="Arial"/>
                <w:sz w:val="18"/>
                <w:szCs w:val="18"/>
              </w:rPr>
              <w:t>To provide a professional development opportunity for clinicians that builds their competence in supervising a student placement. To i</w:t>
            </w:r>
            <w:r w:rsidR="009A5999" w:rsidRPr="00861D31">
              <w:rPr>
                <w:rFonts w:ascii="Arial" w:hAnsi="Arial" w:cs="Arial"/>
                <w:sz w:val="18"/>
                <w:szCs w:val="18"/>
              </w:rPr>
              <w:t>mprove</w:t>
            </w:r>
            <w:r>
              <w:rPr>
                <w:rFonts w:ascii="Arial" w:hAnsi="Arial" w:cs="Arial"/>
                <w:sz w:val="18"/>
                <w:szCs w:val="18"/>
              </w:rPr>
              <w:t xml:space="preserve"> </w:t>
            </w:r>
            <w:r w:rsidR="009A5999" w:rsidRPr="00861D31">
              <w:rPr>
                <w:rFonts w:ascii="Arial" w:hAnsi="Arial" w:cs="Arial"/>
                <w:sz w:val="18"/>
                <w:szCs w:val="18"/>
              </w:rPr>
              <w:t>the quality of supervision provided by clinical supervisors to students</w:t>
            </w:r>
            <w:r>
              <w:rPr>
                <w:rFonts w:ascii="Arial" w:hAnsi="Arial" w:cs="Arial"/>
                <w:sz w:val="18"/>
                <w:szCs w:val="18"/>
              </w:rPr>
              <w:t>.</w:t>
            </w:r>
            <w:r w:rsidR="009A5999" w:rsidRPr="00861D31">
              <w:rPr>
                <w:rFonts w:ascii="Arial" w:hAnsi="Arial" w:cs="Arial"/>
                <w:sz w:val="18"/>
                <w:szCs w:val="18"/>
              </w:rPr>
              <w:t xml:space="preserve"> </w:t>
            </w:r>
          </w:p>
          <w:p w:rsidR="00BB60F4" w:rsidRDefault="00912F7A" w:rsidP="00BB60F4">
            <w:pPr>
              <w:pStyle w:val="Healthtablebody"/>
            </w:pPr>
            <w:r>
              <w:t>To b</w:t>
            </w:r>
            <w:r w:rsidR="00BB60F4">
              <w:t xml:space="preserve">uild participants confidence to assist students to set learning goals and strategies. </w:t>
            </w:r>
            <w:r>
              <w:t>To bu</w:t>
            </w:r>
            <w:r w:rsidR="00BB60F4">
              <w:t xml:space="preserve">ild participants confidence to give students verbal/written feedback and evaluate a </w:t>
            </w:r>
            <w:r w:rsidR="008F6B14">
              <w:t>student’s</w:t>
            </w:r>
            <w:r w:rsidR="00BB60F4">
              <w:t xml:space="preserve"> performance on placement.</w:t>
            </w:r>
          </w:p>
          <w:p w:rsidR="00BB60F4" w:rsidRDefault="00912F7A" w:rsidP="00BB60F4">
            <w:pPr>
              <w:pStyle w:val="Healthtablebody"/>
            </w:pPr>
            <w:r>
              <w:t>To b</w:t>
            </w:r>
            <w:r w:rsidR="00BB60F4">
              <w:t>uild participants understanding of learning styles.</w:t>
            </w:r>
          </w:p>
          <w:p w:rsidR="00BB60F4" w:rsidRDefault="00BB60F4" w:rsidP="00BB60F4">
            <w:pPr>
              <w:pStyle w:val="Healthtablebody"/>
            </w:pPr>
            <w:r>
              <w:t xml:space="preserve">Develop </w:t>
            </w:r>
            <w:r w:rsidR="008F6B14">
              <w:t>participant’s</w:t>
            </w:r>
            <w:r>
              <w:t xml:space="preserve"> </w:t>
            </w:r>
            <w:r w:rsidR="00912F7A">
              <w:t xml:space="preserve">overall </w:t>
            </w:r>
            <w:r>
              <w:t>confidence in supervising students and managing a placement.</w:t>
            </w:r>
          </w:p>
          <w:p w:rsidR="008D1232" w:rsidRPr="00672466" w:rsidRDefault="00912F7A" w:rsidP="00912F7A">
            <w:pPr>
              <w:pStyle w:val="Healthtablebody"/>
            </w:pPr>
            <w:r>
              <w:t>To provide professional development to</w:t>
            </w:r>
            <w:r w:rsidR="00BB60F4">
              <w:t xml:space="preserve"> participants </w:t>
            </w:r>
            <w:r>
              <w:t>so they can</w:t>
            </w:r>
            <w:r w:rsidR="00BB60F4">
              <w:t xml:space="preserve"> reflect on</w:t>
            </w:r>
            <w:r>
              <w:t>/</w:t>
            </w:r>
            <w:r w:rsidR="00BB60F4">
              <w:t xml:space="preserve"> identify their knowledge and skills</w:t>
            </w:r>
            <w:r>
              <w:t xml:space="preserve"> as clinical supervisors</w:t>
            </w:r>
            <w:r w:rsidR="00BB60F4">
              <w:t xml:space="preserve">. </w:t>
            </w:r>
          </w:p>
        </w:tc>
        <w:tc>
          <w:tcPr>
            <w:tcW w:w="3118" w:type="dxa"/>
          </w:tcPr>
          <w:p w:rsidR="008821D2" w:rsidRPr="00065B8C" w:rsidRDefault="008821D2" w:rsidP="00065B8C">
            <w:pPr>
              <w:pStyle w:val="Healthtablebody"/>
            </w:pPr>
            <w:r w:rsidRPr="00065B8C">
              <w:t xml:space="preserve">As a result of the training: </w:t>
            </w:r>
          </w:p>
          <w:p w:rsidR="00325157" w:rsidRDefault="001942F7" w:rsidP="00065B8C">
            <w:pPr>
              <w:pStyle w:val="Healthtablebullet"/>
            </w:pPr>
            <w:r>
              <w:t>80</w:t>
            </w:r>
            <w:r w:rsidR="008C0401">
              <w:t>% said they feel m</w:t>
            </w:r>
            <w:r w:rsidR="00325157">
              <w:t xml:space="preserve">ore confident to help students </w:t>
            </w:r>
            <w:r w:rsidR="008C0401">
              <w:t>identify their current level of skill in clinical tasks.</w:t>
            </w:r>
          </w:p>
          <w:p w:rsidR="00CB1690" w:rsidRDefault="00325157" w:rsidP="00065B8C">
            <w:pPr>
              <w:pStyle w:val="Healthtablebullet"/>
            </w:pPr>
            <w:r>
              <w:t>7</w:t>
            </w:r>
            <w:r w:rsidR="001942F7">
              <w:t>0</w:t>
            </w:r>
            <w:r w:rsidR="008D1232">
              <w:t xml:space="preserve">% said they </w:t>
            </w:r>
            <w:r>
              <w:t xml:space="preserve">felt confident to assist students to set learning goals </w:t>
            </w:r>
          </w:p>
          <w:p w:rsidR="00CB1690" w:rsidRDefault="00325157" w:rsidP="00065B8C">
            <w:pPr>
              <w:pStyle w:val="Healthtablebullet"/>
            </w:pPr>
            <w:r>
              <w:t>7</w:t>
            </w:r>
            <w:r w:rsidR="001942F7">
              <w:t>0</w:t>
            </w:r>
            <w:r w:rsidR="008D1232">
              <w:t xml:space="preserve">% said they </w:t>
            </w:r>
            <w:r>
              <w:t>felt confident to evaluate a student’s performance</w:t>
            </w:r>
            <w:r w:rsidR="009C5FD5">
              <w:t xml:space="preserve"> </w:t>
            </w:r>
          </w:p>
          <w:p w:rsidR="008821D2" w:rsidRDefault="00325157" w:rsidP="00065B8C">
            <w:pPr>
              <w:pStyle w:val="Healthtablebullet"/>
            </w:pPr>
            <w:r>
              <w:t>7</w:t>
            </w:r>
            <w:r w:rsidR="001942F7">
              <w:t>0</w:t>
            </w:r>
            <w:r w:rsidR="008D1232">
              <w:t>% said they feel co</w:t>
            </w:r>
            <w:r w:rsidR="008821D2">
              <w:t xml:space="preserve">nfident to supervise a student and </w:t>
            </w:r>
            <w:r w:rsidR="008D1232">
              <w:t xml:space="preserve">provide verbal/written </w:t>
            </w:r>
            <w:r w:rsidR="008F6B14">
              <w:t>feedback</w:t>
            </w:r>
            <w:r w:rsidR="008D1232">
              <w:t xml:space="preserve"> </w:t>
            </w:r>
          </w:p>
          <w:p w:rsidR="008821D2" w:rsidRDefault="001942F7" w:rsidP="00065B8C">
            <w:pPr>
              <w:pStyle w:val="Healthtablebullet"/>
            </w:pPr>
            <w:r>
              <w:t>50</w:t>
            </w:r>
            <w:r w:rsidR="008D1232">
              <w:t>% said they</w:t>
            </w:r>
            <w:r w:rsidR="008821D2">
              <w:t xml:space="preserve"> felt confident to</w:t>
            </w:r>
            <w:r w:rsidR="008D1232">
              <w:t xml:space="preserve"> deal with a student whose performance is below expectation</w:t>
            </w:r>
          </w:p>
          <w:p w:rsidR="00A36820" w:rsidRDefault="00A36820" w:rsidP="009A5999">
            <w:pPr>
              <w:pStyle w:val="Healthtablebody"/>
            </w:pPr>
            <w:r>
              <w:t>“The different learning styles were well covered but most of the course content are a big trunk of readings</w:t>
            </w:r>
          </w:p>
          <w:p w:rsidR="008D1232" w:rsidRDefault="00A36820" w:rsidP="009A5999">
            <w:pPr>
              <w:pStyle w:val="Healthtablebody"/>
            </w:pPr>
            <w:r>
              <w:t>(</w:t>
            </w:r>
            <w:r w:rsidR="008F6B14">
              <w:t>Theory</w:t>
            </w:r>
            <w:r>
              <w:t xml:space="preserve"> based) which sometimes may not be easily related to every day practice. More case studies would be good to illustrate how to put al</w:t>
            </w:r>
            <w:r w:rsidR="00D56615">
              <w:t>l these theories into practice.”</w:t>
            </w:r>
          </w:p>
          <w:p w:rsidR="008D1232" w:rsidRDefault="00A63B2B" w:rsidP="009A5999">
            <w:pPr>
              <w:pStyle w:val="Healthtablebody"/>
            </w:pPr>
            <w:r>
              <w:t xml:space="preserve">“The format was easy to understand, I’m a beginner but </w:t>
            </w:r>
            <w:r w:rsidR="00D56615">
              <w:t>comprehensive for my needs too.”</w:t>
            </w:r>
          </w:p>
          <w:p w:rsidR="008D1232" w:rsidRPr="00873498" w:rsidRDefault="00A63B2B" w:rsidP="009A5999">
            <w:pPr>
              <w:pStyle w:val="Healthtablebody"/>
            </w:pPr>
            <w:r>
              <w:t xml:space="preserve">“I’ve had lots of students before but </w:t>
            </w:r>
            <w:r w:rsidR="005753EA">
              <w:t>had</w:t>
            </w:r>
            <w:r>
              <w:t xml:space="preserve"> no formal training in clinical su</w:t>
            </w:r>
            <w:r w:rsidR="00D56615">
              <w:t xml:space="preserve">pervision. The course motivated </w:t>
            </w:r>
            <w:r>
              <w:t>me. I now supervise staff. The course helped develop my skills, clarified I’m on the ‘right track’ and gave me ideas about supervising student placements</w:t>
            </w:r>
            <w:r w:rsidR="00D56615">
              <w:t>.”</w:t>
            </w:r>
          </w:p>
        </w:tc>
      </w:tr>
    </w:tbl>
    <w:p w:rsidR="00065B8C" w:rsidRDefault="00065B8C" w:rsidP="00065B8C">
      <w:pPr>
        <w:pStyle w:val="Healthheading2"/>
      </w:pPr>
    </w:p>
    <w:p w:rsidR="00065B8C" w:rsidRDefault="00065B8C">
      <w:pPr>
        <w:rPr>
          <w:rFonts w:ascii="Arial" w:eastAsia="MS Mincho" w:hAnsi="Arial"/>
          <w:b/>
          <w:sz w:val="28"/>
          <w:lang w:val="en-AU"/>
        </w:rPr>
      </w:pPr>
      <w:r>
        <w:br w:type="page"/>
      </w:r>
    </w:p>
    <w:p w:rsidR="00314E5B" w:rsidRPr="00065B8C" w:rsidRDefault="00A9699F" w:rsidP="00065B8C">
      <w:pPr>
        <w:pStyle w:val="Healthheading2"/>
      </w:pPr>
      <w:r w:rsidRPr="00065B8C">
        <w:t>Challenges</w:t>
      </w:r>
      <w:r w:rsidR="00314E5B" w:rsidRPr="00065B8C">
        <w:t xml:space="preserve"> and </w:t>
      </w:r>
      <w:r w:rsidR="007B60B3" w:rsidRPr="00065B8C">
        <w:t xml:space="preserve">risk </w:t>
      </w:r>
      <w:r w:rsidR="001A0DCB" w:rsidRPr="00065B8C">
        <w:t>management strategies</w:t>
      </w:r>
    </w:p>
    <w:p w:rsidR="00D47C88" w:rsidRPr="00D47C88" w:rsidRDefault="00D47C88" w:rsidP="00065B8C">
      <w:pPr>
        <w:pStyle w:val="Healthbody"/>
      </w:pPr>
      <w:r w:rsidRPr="00D47C88">
        <w:t>Th</w:t>
      </w:r>
      <w:r>
        <w:t>er</w:t>
      </w:r>
      <w:r w:rsidRPr="00D47C88">
        <w:t xml:space="preserve">e </w:t>
      </w:r>
      <w:r>
        <w:t xml:space="preserve">were two </w:t>
      </w:r>
      <w:r w:rsidRPr="00D47C88">
        <w:t>main challenges for this project</w:t>
      </w:r>
      <w:r>
        <w:t xml:space="preserve">. One was in the area </w:t>
      </w:r>
      <w:r w:rsidR="000257C5">
        <w:t xml:space="preserve">of </w:t>
      </w:r>
      <w:r>
        <w:t>project staff turnover. The other was in the area of technical design of the program, which timed-out after a period of inactivity. This meant that participants would lose the work already completed and would have to redo t</w:t>
      </w:r>
      <w:r w:rsidR="00065B8C">
        <w:t>he work for it to be submitted (see T</w:t>
      </w:r>
      <w:r w:rsidR="000257C5">
        <w:t>able 3 below for details)</w:t>
      </w:r>
      <w:r w:rsidR="00065B8C">
        <w:t>.</w:t>
      </w:r>
    </w:p>
    <w:p w:rsidR="00A9699F" w:rsidRDefault="00A9699F" w:rsidP="00A9699F">
      <w:pPr>
        <w:pStyle w:val="Healthtablecaption"/>
      </w:pPr>
      <w:r>
        <w:t xml:space="preserve">Table </w:t>
      </w:r>
      <w:r w:rsidR="00731421">
        <w:t>3</w:t>
      </w:r>
      <w:r>
        <w:t>: Risk management</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307"/>
        <w:gridCol w:w="3308"/>
        <w:gridCol w:w="3308"/>
      </w:tblGrid>
      <w:tr w:rsidR="00A9699F" w:rsidRPr="00065B8C" w:rsidTr="00065B8C">
        <w:trPr>
          <w:trHeight w:val="20"/>
          <w:tblHeader/>
        </w:trPr>
        <w:tc>
          <w:tcPr>
            <w:tcW w:w="3307" w:type="dxa"/>
            <w:shd w:val="clear" w:color="auto" w:fill="0073CF"/>
          </w:tcPr>
          <w:p w:rsidR="00A9699F" w:rsidRPr="00065B8C" w:rsidRDefault="00A9699F" w:rsidP="00065B8C">
            <w:pPr>
              <w:pStyle w:val="Healthtablecolumnhead"/>
            </w:pPr>
            <w:r w:rsidRPr="00065B8C">
              <w:t>Risk</w:t>
            </w:r>
          </w:p>
        </w:tc>
        <w:tc>
          <w:tcPr>
            <w:tcW w:w="3308" w:type="dxa"/>
            <w:shd w:val="clear" w:color="auto" w:fill="0073CF"/>
          </w:tcPr>
          <w:p w:rsidR="00A9699F" w:rsidRPr="00065B8C" w:rsidRDefault="00A9699F" w:rsidP="00065B8C">
            <w:pPr>
              <w:pStyle w:val="Healthtablecolumnhead"/>
            </w:pPr>
            <w:r w:rsidRPr="00065B8C">
              <w:t>Management strategy</w:t>
            </w:r>
          </w:p>
        </w:tc>
        <w:tc>
          <w:tcPr>
            <w:tcW w:w="3308" w:type="dxa"/>
            <w:shd w:val="clear" w:color="auto" w:fill="0073CF"/>
          </w:tcPr>
          <w:p w:rsidR="00A9699F" w:rsidRPr="00065B8C" w:rsidRDefault="00A9699F" w:rsidP="00065B8C">
            <w:pPr>
              <w:pStyle w:val="Healthtablecolumnhead"/>
            </w:pPr>
            <w:r w:rsidRPr="00065B8C">
              <w:t>Outcomes</w:t>
            </w:r>
          </w:p>
        </w:tc>
      </w:tr>
      <w:tr w:rsidR="00A9699F" w:rsidRPr="00A96516" w:rsidTr="00065B8C">
        <w:trPr>
          <w:trHeight w:val="20"/>
        </w:trPr>
        <w:tc>
          <w:tcPr>
            <w:tcW w:w="3307" w:type="dxa"/>
          </w:tcPr>
          <w:p w:rsidR="00A9699F" w:rsidRPr="00065B8C" w:rsidRDefault="00A96516" w:rsidP="00065B8C">
            <w:pPr>
              <w:pStyle w:val="Healthtablebody"/>
            </w:pPr>
            <w:r w:rsidRPr="00065B8C">
              <w:t xml:space="preserve">Resignation of original </w:t>
            </w:r>
            <w:r w:rsidR="00B304A8" w:rsidRPr="00065B8C">
              <w:t>project coordinator</w:t>
            </w:r>
            <w:r w:rsidRPr="00065B8C">
              <w:t xml:space="preserve"> meant </w:t>
            </w:r>
            <w:r w:rsidR="00B304A8" w:rsidRPr="00065B8C">
              <w:t>that GCH</w:t>
            </w:r>
            <w:r w:rsidRPr="00065B8C">
              <w:t xml:space="preserve"> had to recruit. Poor response to </w:t>
            </w:r>
            <w:r w:rsidR="00CA3167" w:rsidRPr="00065B8C">
              <w:t xml:space="preserve">the </w:t>
            </w:r>
            <w:r w:rsidRPr="00065B8C">
              <w:t>advert</w:t>
            </w:r>
            <w:r w:rsidR="00CA3167" w:rsidRPr="00065B8C">
              <w:t>isement</w:t>
            </w:r>
            <w:r w:rsidRPr="00065B8C">
              <w:t xml:space="preserve"> meant no suitable applicants. </w:t>
            </w:r>
            <w:r w:rsidR="00CA3167" w:rsidRPr="00065B8C">
              <w:t>This resulted in</w:t>
            </w:r>
            <w:r w:rsidR="00ED4BF1" w:rsidRPr="00065B8C">
              <w:t xml:space="preserve"> concerns </w:t>
            </w:r>
            <w:r w:rsidR="00CA3167" w:rsidRPr="00065B8C">
              <w:t xml:space="preserve">that </w:t>
            </w:r>
            <w:r w:rsidR="00ED4BF1" w:rsidRPr="00065B8C">
              <w:t xml:space="preserve">the project may fall further behind </w:t>
            </w:r>
            <w:r w:rsidR="00274E52" w:rsidRPr="00065B8C">
              <w:t>schedule</w:t>
            </w:r>
            <w:r w:rsidR="00ED4BF1" w:rsidRPr="00065B8C">
              <w:t xml:space="preserve"> in identifying and enrolling clinicians in the program.</w:t>
            </w:r>
            <w:r w:rsidRPr="00065B8C">
              <w:t xml:space="preserve"> </w:t>
            </w:r>
          </w:p>
        </w:tc>
        <w:tc>
          <w:tcPr>
            <w:tcW w:w="3308" w:type="dxa"/>
          </w:tcPr>
          <w:p w:rsidR="00A9699F" w:rsidRPr="00065B8C" w:rsidRDefault="00B304A8" w:rsidP="00065B8C">
            <w:pPr>
              <w:pStyle w:val="Healthtablebody"/>
            </w:pPr>
            <w:r w:rsidRPr="00065B8C">
              <w:t>GCH</w:t>
            </w:r>
            <w:r w:rsidR="00A96516" w:rsidRPr="00065B8C">
              <w:t xml:space="preserve"> ran an internal recruitment to fill the position and secured a </w:t>
            </w:r>
            <w:r w:rsidRPr="00065B8C">
              <w:t>project coordinator</w:t>
            </w:r>
            <w:r w:rsidR="00A96516" w:rsidRPr="00065B8C">
              <w:t>.</w:t>
            </w:r>
          </w:p>
        </w:tc>
        <w:tc>
          <w:tcPr>
            <w:tcW w:w="3308" w:type="dxa"/>
          </w:tcPr>
          <w:p w:rsidR="00943C18" w:rsidRPr="00065B8C" w:rsidRDefault="00B304A8" w:rsidP="00065B8C">
            <w:pPr>
              <w:pStyle w:val="Healthtablebody"/>
            </w:pPr>
            <w:r w:rsidRPr="00065B8C">
              <w:t>The n</w:t>
            </w:r>
            <w:r w:rsidR="00A96516" w:rsidRPr="00065B8C">
              <w:t xml:space="preserve">ew </w:t>
            </w:r>
            <w:r w:rsidRPr="00065B8C">
              <w:t>c</w:t>
            </w:r>
            <w:r w:rsidR="00A96516" w:rsidRPr="00065B8C">
              <w:t>oordinator was comprehensively briefed to commence without delay in May 2012</w:t>
            </w:r>
            <w:r w:rsidR="00007624" w:rsidRPr="00065B8C">
              <w:t>. Ho</w:t>
            </w:r>
            <w:r w:rsidR="00943C18" w:rsidRPr="00065B8C">
              <w:t xml:space="preserve">wever there was a further resignation and the position was permanently filled in </w:t>
            </w:r>
            <w:r w:rsidR="00EF26E5" w:rsidRPr="00065B8C">
              <w:t>S</w:t>
            </w:r>
            <w:r w:rsidR="00943C18" w:rsidRPr="00065B8C">
              <w:t>ept</w:t>
            </w:r>
            <w:r w:rsidR="00065B8C">
              <w:t>ember</w:t>
            </w:r>
            <w:r w:rsidR="00943C18" w:rsidRPr="00065B8C">
              <w:t xml:space="preserve"> 2012. </w:t>
            </w:r>
            <w:r w:rsidR="008B021F" w:rsidRPr="00065B8C">
              <w:t xml:space="preserve">This lead to a delay in the project start and finish dates. </w:t>
            </w:r>
          </w:p>
        </w:tc>
      </w:tr>
      <w:tr w:rsidR="00731421" w:rsidRPr="00A96516" w:rsidTr="00065B8C">
        <w:trPr>
          <w:trHeight w:val="20"/>
        </w:trPr>
        <w:tc>
          <w:tcPr>
            <w:tcW w:w="3307" w:type="dxa"/>
          </w:tcPr>
          <w:p w:rsidR="00731421" w:rsidRPr="00065B8C" w:rsidRDefault="00731421" w:rsidP="00065B8C">
            <w:pPr>
              <w:pStyle w:val="Healthtablebody"/>
            </w:pPr>
            <w:r w:rsidRPr="00065B8C">
              <w:t xml:space="preserve">There </w:t>
            </w:r>
            <w:r w:rsidR="00EF26E5" w:rsidRPr="00065B8C">
              <w:t>was</w:t>
            </w:r>
            <w:r w:rsidR="00065B8C">
              <w:t xml:space="preserve"> a natural attrition of three</w:t>
            </w:r>
            <w:r w:rsidRPr="00065B8C">
              <w:t xml:space="preserve"> participants, who resigned from the course. Their reasons included course not suitable to needs/ time restraints/ balancing work pressures with study commitments.</w:t>
            </w:r>
            <w:r w:rsidR="009C5FD5" w:rsidRPr="00065B8C">
              <w:t xml:space="preserve"> </w:t>
            </w:r>
          </w:p>
          <w:p w:rsidR="00731421" w:rsidRPr="00065B8C" w:rsidRDefault="00731421" w:rsidP="00065B8C">
            <w:pPr>
              <w:pStyle w:val="Healthtablebody"/>
            </w:pPr>
            <w:r w:rsidRPr="00065B8C">
              <w:t>Delay in commencing the project meant the course r</w:t>
            </w:r>
            <w:r w:rsidR="00CA3167" w:rsidRPr="00065B8C">
              <w:t>a</w:t>
            </w:r>
            <w:r w:rsidRPr="00065B8C">
              <w:t>n into the end of the year period.</w:t>
            </w:r>
          </w:p>
        </w:tc>
        <w:tc>
          <w:tcPr>
            <w:tcW w:w="3308" w:type="dxa"/>
          </w:tcPr>
          <w:p w:rsidR="00731421" w:rsidRPr="00065B8C" w:rsidRDefault="00731421" w:rsidP="00065B8C">
            <w:pPr>
              <w:pStyle w:val="Healthtablebody"/>
            </w:pPr>
            <w:r w:rsidRPr="00065B8C">
              <w:t xml:space="preserve">The </w:t>
            </w:r>
            <w:r w:rsidR="00065B8C">
              <w:t>Project C</w:t>
            </w:r>
            <w:r w:rsidR="00B304A8" w:rsidRPr="00065B8C">
              <w:t>oordinator</w:t>
            </w:r>
            <w:r w:rsidRPr="00065B8C">
              <w:t xml:space="preserve"> established strong relationships with the course provider Monash University, ACEP and participants during the project, providing active support and encouragement to participants. </w:t>
            </w:r>
          </w:p>
        </w:tc>
        <w:tc>
          <w:tcPr>
            <w:tcW w:w="3308" w:type="dxa"/>
          </w:tcPr>
          <w:p w:rsidR="00731421" w:rsidRPr="00065B8C" w:rsidRDefault="00731421" w:rsidP="00065B8C">
            <w:pPr>
              <w:pStyle w:val="Healthtablebody"/>
            </w:pPr>
            <w:r w:rsidRPr="00065B8C">
              <w:t>These vacancies were filled by people who had initially enrolled in the program, but subsequently deferred</w:t>
            </w:r>
            <w:r w:rsidR="00B7261C" w:rsidRPr="00065B8C">
              <w:t xml:space="preserve">, allowing these participants to complete the program without the initial barriers to their learning. </w:t>
            </w:r>
          </w:p>
        </w:tc>
      </w:tr>
      <w:tr w:rsidR="00A9699F" w:rsidRPr="00A96516" w:rsidTr="00065B8C">
        <w:trPr>
          <w:trHeight w:val="20"/>
        </w:trPr>
        <w:tc>
          <w:tcPr>
            <w:tcW w:w="3307" w:type="dxa"/>
          </w:tcPr>
          <w:p w:rsidR="00D0679A" w:rsidRPr="00065B8C" w:rsidRDefault="00D0679A" w:rsidP="00065B8C">
            <w:pPr>
              <w:pStyle w:val="Healthtablebody"/>
            </w:pPr>
            <w:r w:rsidRPr="00065B8C">
              <w:t>Training program design issues.</w:t>
            </w:r>
            <w:r w:rsidR="00731421" w:rsidRPr="00065B8C">
              <w:t xml:space="preserve"> The program has a timeout function which had not initially been communicated to participants and consequently several lost some of their work.</w:t>
            </w:r>
          </w:p>
        </w:tc>
        <w:tc>
          <w:tcPr>
            <w:tcW w:w="3308" w:type="dxa"/>
          </w:tcPr>
          <w:p w:rsidR="00731421" w:rsidRPr="00065B8C" w:rsidRDefault="00731421" w:rsidP="00065B8C">
            <w:pPr>
              <w:pStyle w:val="Healthtablebody"/>
            </w:pPr>
            <w:r w:rsidRPr="00065B8C">
              <w:t xml:space="preserve">Feedback information via the course and participants progress was relayed to Monash University to problem shoot technical difficulty </w:t>
            </w:r>
          </w:p>
          <w:p w:rsidR="00D0679A" w:rsidRPr="00065B8C" w:rsidRDefault="00731421" w:rsidP="00065B8C">
            <w:pPr>
              <w:pStyle w:val="Healthtablebody"/>
            </w:pPr>
            <w:r w:rsidRPr="00065B8C">
              <w:t xml:space="preserve">The </w:t>
            </w:r>
            <w:r w:rsidR="00B304A8" w:rsidRPr="00065B8C">
              <w:t>project coordinator</w:t>
            </w:r>
            <w:r w:rsidR="006261FB" w:rsidRPr="00065B8C">
              <w:t xml:space="preserve"> was responsive to enquiries and</w:t>
            </w:r>
            <w:r w:rsidRPr="00065B8C">
              <w:t xml:space="preserve"> frustrations of participants as they completed the modules to make the process as trouble free as possible.</w:t>
            </w:r>
          </w:p>
        </w:tc>
        <w:tc>
          <w:tcPr>
            <w:tcW w:w="3308" w:type="dxa"/>
          </w:tcPr>
          <w:p w:rsidR="007A12CD" w:rsidRPr="00065B8C" w:rsidRDefault="00731421" w:rsidP="00065B8C">
            <w:pPr>
              <w:pStyle w:val="Healthtablebody"/>
            </w:pPr>
            <w:r w:rsidRPr="00065B8C">
              <w:t xml:space="preserve">The </w:t>
            </w:r>
            <w:r w:rsidR="00280337" w:rsidRPr="00065B8C">
              <w:t>online</w:t>
            </w:r>
            <w:r w:rsidRPr="00065B8C">
              <w:t xml:space="preserve"> moderator from Monash University provided extra support to student</w:t>
            </w:r>
            <w:r w:rsidR="008B021F" w:rsidRPr="00065B8C">
              <w:t>s</w:t>
            </w:r>
            <w:r w:rsidRPr="00065B8C">
              <w:t xml:space="preserve"> who </w:t>
            </w:r>
            <w:r w:rsidR="006261FB" w:rsidRPr="00065B8C">
              <w:t xml:space="preserve">were </w:t>
            </w:r>
            <w:r w:rsidRPr="00065B8C">
              <w:t>experiencing difficulties.</w:t>
            </w:r>
            <w:r w:rsidR="009C5FD5" w:rsidRPr="00065B8C">
              <w:t xml:space="preserve"> </w:t>
            </w:r>
          </w:p>
        </w:tc>
      </w:tr>
      <w:tr w:rsidR="00E20ED3" w:rsidRPr="00A96516" w:rsidTr="00065B8C">
        <w:trPr>
          <w:trHeight w:val="20"/>
        </w:trPr>
        <w:tc>
          <w:tcPr>
            <w:tcW w:w="3307" w:type="dxa"/>
          </w:tcPr>
          <w:p w:rsidR="00E20ED3" w:rsidRPr="00065B8C" w:rsidRDefault="00E20ED3" w:rsidP="00065B8C">
            <w:pPr>
              <w:pStyle w:val="Healthtablebody"/>
            </w:pPr>
            <w:r w:rsidRPr="00065B8C">
              <w:t xml:space="preserve">Lack of time release for clinicians to participate in </w:t>
            </w:r>
            <w:r w:rsidR="00280337" w:rsidRPr="00065B8C">
              <w:t>online</w:t>
            </w:r>
            <w:r w:rsidRPr="00065B8C">
              <w:t xml:space="preserve"> training in the workplace, meant that some staff </w:t>
            </w:r>
            <w:proofErr w:type="gramStart"/>
            <w:r w:rsidRPr="00065B8C">
              <w:t>were</w:t>
            </w:r>
            <w:proofErr w:type="gramEnd"/>
            <w:r w:rsidRPr="00065B8C">
              <w:t xml:space="preserve"> trying to squeeze the course into an already busy schedule.</w:t>
            </w:r>
          </w:p>
        </w:tc>
        <w:tc>
          <w:tcPr>
            <w:tcW w:w="3308" w:type="dxa"/>
          </w:tcPr>
          <w:p w:rsidR="00E20ED3" w:rsidRPr="00065B8C" w:rsidRDefault="008E4227" w:rsidP="00065B8C">
            <w:pPr>
              <w:pStyle w:val="Healthtablebody"/>
            </w:pPr>
            <w:r w:rsidRPr="00065B8C">
              <w:t>Talked to individual clinicians about booking out time in their work calendars and setting time limits to complete modules.</w:t>
            </w:r>
            <w:r w:rsidR="009C5FD5" w:rsidRPr="00065B8C">
              <w:t xml:space="preserve"> </w:t>
            </w:r>
          </w:p>
        </w:tc>
        <w:tc>
          <w:tcPr>
            <w:tcW w:w="3308" w:type="dxa"/>
          </w:tcPr>
          <w:p w:rsidR="00E20ED3" w:rsidRPr="00065B8C" w:rsidRDefault="008E4227" w:rsidP="00065B8C">
            <w:pPr>
              <w:pStyle w:val="Healthtablebody"/>
            </w:pPr>
            <w:r w:rsidRPr="00065B8C">
              <w:t xml:space="preserve">Consequently some students did more learning (completing course work) at home by arrangement with their respective employers. While others completed the course modules in work hours. </w:t>
            </w:r>
          </w:p>
        </w:tc>
      </w:tr>
      <w:tr w:rsidR="00A9699F" w:rsidRPr="00A96516" w:rsidTr="00065B8C">
        <w:trPr>
          <w:trHeight w:val="20"/>
        </w:trPr>
        <w:tc>
          <w:tcPr>
            <w:tcW w:w="3307" w:type="dxa"/>
          </w:tcPr>
          <w:p w:rsidR="00A9699F" w:rsidRPr="00065B8C" w:rsidRDefault="00424564" w:rsidP="00065B8C">
            <w:pPr>
              <w:pStyle w:val="Healthtablebody"/>
            </w:pPr>
            <w:r w:rsidRPr="00065B8C">
              <w:t xml:space="preserve">Completion of </w:t>
            </w:r>
            <w:r w:rsidR="00280337" w:rsidRPr="00065B8C">
              <w:t>online</w:t>
            </w:r>
            <w:r w:rsidRPr="00065B8C">
              <w:t xml:space="preserve"> training medium </w:t>
            </w:r>
            <w:r w:rsidR="008B021F" w:rsidRPr="00065B8C">
              <w:t>didn’t</w:t>
            </w:r>
            <w:r w:rsidRPr="00065B8C">
              <w:t xml:space="preserve"> support workers to increase their skills in becoming competent supervisors.</w:t>
            </w:r>
            <w:r w:rsidR="00E20ED3" w:rsidRPr="00065B8C">
              <w:t xml:space="preserve"> </w:t>
            </w:r>
            <w:r w:rsidR="008B021F" w:rsidRPr="00065B8C">
              <w:t>It was identified that there was a l</w:t>
            </w:r>
            <w:r w:rsidR="00E20ED3" w:rsidRPr="00065B8C">
              <w:t xml:space="preserve">ack of ongoing support networks for supervisors to maintain skills developed via the </w:t>
            </w:r>
            <w:r w:rsidR="00280337" w:rsidRPr="00065B8C">
              <w:t>online</w:t>
            </w:r>
            <w:r w:rsidR="00E20ED3" w:rsidRPr="00065B8C">
              <w:t xml:space="preserve"> training</w:t>
            </w:r>
            <w:r w:rsidR="008B021F" w:rsidRPr="00065B8C">
              <w:t>.</w:t>
            </w:r>
          </w:p>
        </w:tc>
        <w:tc>
          <w:tcPr>
            <w:tcW w:w="3308" w:type="dxa"/>
          </w:tcPr>
          <w:p w:rsidR="00A9699F" w:rsidRPr="00065B8C" w:rsidRDefault="00E20ED3" w:rsidP="00065B8C">
            <w:pPr>
              <w:pStyle w:val="Healthtablebody"/>
            </w:pPr>
            <w:r w:rsidRPr="00065B8C">
              <w:t>Peer supervision training was identified as a professional development opportunity for participant</w:t>
            </w:r>
            <w:r w:rsidR="008B021F" w:rsidRPr="00065B8C">
              <w:t>s</w:t>
            </w:r>
            <w:r w:rsidRPr="00065B8C">
              <w:t>. The extra supervision training was an opportunity to strengthen networks</w:t>
            </w:r>
            <w:r w:rsidR="004452A6" w:rsidRPr="00065B8C">
              <w:t xml:space="preserve"> and</w:t>
            </w:r>
            <w:r w:rsidRPr="00065B8C">
              <w:t xml:space="preserve"> supports for novice supervisors within the region</w:t>
            </w:r>
          </w:p>
        </w:tc>
        <w:tc>
          <w:tcPr>
            <w:tcW w:w="3308" w:type="dxa"/>
          </w:tcPr>
          <w:p w:rsidR="00A9699F" w:rsidRPr="00065B8C" w:rsidRDefault="00E20ED3" w:rsidP="00065B8C">
            <w:pPr>
              <w:pStyle w:val="Healthtablebody"/>
            </w:pPr>
            <w:r w:rsidRPr="00065B8C">
              <w:t>The participants accessed a face-to-face 1 day peer supervision training workshop facilitated by The Bouverie Centre to complement the ACEP course content. This was delivered in July 2013 and was promoted as an opportunity to strengthen networks</w:t>
            </w:r>
            <w:r w:rsidR="004452A6" w:rsidRPr="00065B8C">
              <w:t xml:space="preserve"> and</w:t>
            </w:r>
            <w:r w:rsidRPr="00065B8C">
              <w:t xml:space="preserve"> supports within the broader region</w:t>
            </w:r>
          </w:p>
        </w:tc>
      </w:tr>
    </w:tbl>
    <w:p w:rsidR="00065B8C" w:rsidRDefault="00065B8C" w:rsidP="00065B8C">
      <w:pPr>
        <w:pStyle w:val="Healthheading2"/>
      </w:pPr>
    </w:p>
    <w:p w:rsidR="00065B8C" w:rsidRDefault="00065B8C">
      <w:pPr>
        <w:rPr>
          <w:rFonts w:ascii="Arial" w:eastAsia="MS Mincho" w:hAnsi="Arial"/>
          <w:b/>
          <w:sz w:val="28"/>
          <w:lang w:val="en-AU"/>
        </w:rPr>
      </w:pPr>
      <w:r>
        <w:br w:type="page"/>
      </w:r>
    </w:p>
    <w:p w:rsidR="00314E5B" w:rsidRPr="00065B8C" w:rsidRDefault="00314E5B" w:rsidP="00065B8C">
      <w:pPr>
        <w:pStyle w:val="Healthheading2"/>
      </w:pPr>
      <w:r w:rsidRPr="00065B8C">
        <w:t>Evaluation</w:t>
      </w:r>
    </w:p>
    <w:p w:rsidR="00A058A2" w:rsidRPr="00065B8C" w:rsidRDefault="00A058A2" w:rsidP="00065B8C">
      <w:pPr>
        <w:pStyle w:val="Healthbody"/>
      </w:pPr>
      <w:r w:rsidRPr="00065B8C">
        <w:t>The</w:t>
      </w:r>
      <w:r w:rsidR="00344F60" w:rsidRPr="00065B8C">
        <w:t xml:space="preserve"> evaluation</w:t>
      </w:r>
      <w:r w:rsidRPr="00065B8C">
        <w:t xml:space="preserve"> methodology employed was quantitative surveys to measure the skills, knowledge and confidence of clinicians to provide quality supe</w:t>
      </w:r>
      <w:r w:rsidR="00404B1D" w:rsidRPr="00065B8C">
        <w:t xml:space="preserve">rvision to students both pre and post training. Qualitative interviews and focus groups were used to probe further into how clinicians feel about their skills, knowledge and confidence in relation to providing supervision. </w:t>
      </w:r>
    </w:p>
    <w:p w:rsidR="0048474A" w:rsidRPr="00065B8C" w:rsidRDefault="00801BFE" w:rsidP="00801BFE">
      <w:pPr>
        <w:pStyle w:val="Healthheading3"/>
      </w:pPr>
      <w:r>
        <w:t>Key findings and limitations</w:t>
      </w:r>
    </w:p>
    <w:p w:rsidR="00344F60" w:rsidRPr="00065B8C" w:rsidRDefault="00244030" w:rsidP="00801BFE">
      <w:pPr>
        <w:pStyle w:val="Healthheading4"/>
      </w:pPr>
      <w:r w:rsidRPr="00065B8C">
        <w:t>Objective</w:t>
      </w:r>
      <w:r w:rsidR="00801BFE">
        <w:t xml:space="preserve"> 1: </w:t>
      </w:r>
      <w:r w:rsidRPr="00065B8C">
        <w:t>Increase numbers of novice clinical supervisors</w:t>
      </w:r>
      <w:r w:rsidR="007A30B0" w:rsidRPr="00065B8C">
        <w:t xml:space="preserve"> across the four participating community health services in the Hume CPN with a qualifi</w:t>
      </w:r>
      <w:r w:rsidR="00801BFE">
        <w:t>cation in clinical supervision</w:t>
      </w:r>
    </w:p>
    <w:p w:rsidR="00244030" w:rsidRPr="00065B8C" w:rsidRDefault="00801BFE" w:rsidP="00065B8C">
      <w:pPr>
        <w:pStyle w:val="Healthbody"/>
      </w:pPr>
      <w:r>
        <w:t>Nine</w:t>
      </w:r>
      <w:r w:rsidR="007A30B0" w:rsidRPr="00065B8C">
        <w:t xml:space="preserve"> clinicians graduated from the </w:t>
      </w:r>
      <w:r>
        <w:t>AECP</w:t>
      </w:r>
      <w:r w:rsidR="007A30B0" w:rsidRPr="00065B8C">
        <w:t xml:space="preserve"> Program with a certificate of competence.</w:t>
      </w:r>
    </w:p>
    <w:p w:rsidR="00244030" w:rsidRPr="00065B8C" w:rsidRDefault="00244030" w:rsidP="00801BFE">
      <w:pPr>
        <w:pStyle w:val="Healthheading4"/>
      </w:pPr>
      <w:r w:rsidRPr="00065B8C">
        <w:t>Objective</w:t>
      </w:r>
      <w:r w:rsidR="00801BFE">
        <w:t xml:space="preserve"> 2: E</w:t>
      </w:r>
      <w:r w:rsidRPr="00065B8C">
        <w:t>valuate whether online learning is an accessible, flexible and appropriate option for clinicians in rural community health services and if it could be considered a cornerstone of any future coordinated supervisor education model in the Hume CPN</w:t>
      </w:r>
    </w:p>
    <w:p w:rsidR="00370A5B" w:rsidRPr="00065B8C" w:rsidRDefault="00801BFE" w:rsidP="00065B8C">
      <w:pPr>
        <w:pStyle w:val="Healthbody"/>
      </w:pPr>
      <w:r>
        <w:t>Sixty percent</w:t>
      </w:r>
      <w:r w:rsidR="00370A5B" w:rsidRPr="00065B8C">
        <w:t xml:space="preserve"> of participants said </w:t>
      </w:r>
      <w:r w:rsidR="00280337" w:rsidRPr="00065B8C">
        <w:t>online</w:t>
      </w:r>
      <w:r w:rsidR="00370A5B" w:rsidRPr="00065B8C">
        <w:t xml:space="preserve"> learning was useful; 80% of participants said </w:t>
      </w:r>
      <w:r w:rsidR="00280337" w:rsidRPr="00065B8C">
        <w:t>online</w:t>
      </w:r>
      <w:r w:rsidR="00370A5B" w:rsidRPr="00065B8C">
        <w:t xml:space="preserve"> learning was accessible; 87.5% said </w:t>
      </w:r>
      <w:r w:rsidR="00280337" w:rsidRPr="00065B8C">
        <w:t>online</w:t>
      </w:r>
      <w:r w:rsidR="00370A5B" w:rsidRPr="00065B8C">
        <w:t xml:space="preserve"> learning was flexible because they could do the course at their own pace “easy to access”, 44.4% said they could submit answers </w:t>
      </w:r>
      <w:r w:rsidR="00280337" w:rsidRPr="00065B8C">
        <w:t>online</w:t>
      </w:r>
      <w:r w:rsidR="00370A5B" w:rsidRPr="00065B8C">
        <w:t xml:space="preserve"> within their working day</w:t>
      </w:r>
      <w:r w:rsidR="0013023E" w:rsidRPr="00065B8C">
        <w:t xml:space="preserve">, while </w:t>
      </w:r>
      <w:r w:rsidR="00370A5B" w:rsidRPr="00065B8C">
        <w:t xml:space="preserve">33.3% had technical difficulty submitting answers to questions “timeout function not conducive for workers that are completing modules between other work tasks..”, while 66.7% reported no difficulty. “The course was </w:t>
      </w:r>
      <w:r w:rsidR="0013023E" w:rsidRPr="00065B8C">
        <w:t>flexible</w:t>
      </w:r>
      <w:r w:rsidR="009C5FD5" w:rsidRPr="00065B8C">
        <w:t xml:space="preserve"> </w:t>
      </w:r>
      <w:r w:rsidR="0013023E" w:rsidRPr="00065B8C">
        <w:t xml:space="preserve">... </w:t>
      </w:r>
      <w:r w:rsidR="00370A5B" w:rsidRPr="00065B8C">
        <w:t>with time to complete the modules</w:t>
      </w:r>
      <w:r w:rsidR="0013023E" w:rsidRPr="00065B8C">
        <w:t>”,</w:t>
      </w:r>
      <w:r w:rsidR="00370A5B" w:rsidRPr="00065B8C">
        <w:t xml:space="preserve"> 60% of participants had difficulty balancing the course with workload </w:t>
      </w:r>
      <w:r w:rsidR="0013023E" w:rsidRPr="00065B8C">
        <w:t>“found</w:t>
      </w:r>
      <w:r w:rsidR="00370A5B" w:rsidRPr="00065B8C">
        <w:t xml:space="preserve"> it difficult to prioritise when </w:t>
      </w:r>
      <w:r>
        <w:t>time poor as it was not face-to-</w:t>
      </w:r>
      <w:r w:rsidR="00370A5B" w:rsidRPr="00065B8C">
        <w:t>face</w:t>
      </w:r>
      <w:r w:rsidR="00236808" w:rsidRPr="00065B8C">
        <w:t>...”</w:t>
      </w:r>
      <w:r w:rsidR="001942F7">
        <w:t xml:space="preserve"> Thirty percent</w:t>
      </w:r>
      <w:r w:rsidR="00370A5B" w:rsidRPr="00065B8C">
        <w:t xml:space="preserve"> reported no difficulty in balan</w:t>
      </w:r>
      <w:r w:rsidR="00236808" w:rsidRPr="00065B8C">
        <w:t>cing study and work commitments.</w:t>
      </w:r>
    </w:p>
    <w:p w:rsidR="00244030" w:rsidRPr="00065B8C" w:rsidRDefault="00370A5B" w:rsidP="00801BFE">
      <w:pPr>
        <w:pStyle w:val="Healthheading4"/>
      </w:pPr>
      <w:r w:rsidRPr="00065B8C">
        <w:t>Objective</w:t>
      </w:r>
      <w:r w:rsidR="00801BFE">
        <w:t xml:space="preserve"> 3: E</w:t>
      </w:r>
      <w:r w:rsidRPr="00065B8C">
        <w:t>valuate whether the online program itself is an appropriate, relevant and cost-effective option for novice clinical supervisors, in community health services in the Hume CPN, that require clinical supervision training</w:t>
      </w:r>
    </w:p>
    <w:p w:rsidR="00370A5B" w:rsidRPr="00065B8C" w:rsidRDefault="00801BFE" w:rsidP="00065B8C">
      <w:pPr>
        <w:pStyle w:val="Healthbody"/>
      </w:pPr>
      <w:r>
        <w:t>Sixty percent</w:t>
      </w:r>
      <w:r w:rsidR="00370A5B" w:rsidRPr="00065B8C">
        <w:t xml:space="preserve"> </w:t>
      </w:r>
      <w:r w:rsidR="00236808" w:rsidRPr="00065B8C">
        <w:t xml:space="preserve">of participants </w:t>
      </w:r>
      <w:r w:rsidR="001E4512" w:rsidRPr="00065B8C">
        <w:t xml:space="preserve">reported </w:t>
      </w:r>
      <w:r w:rsidR="00280337" w:rsidRPr="00065B8C">
        <w:t>online</w:t>
      </w:r>
      <w:r w:rsidR="00370A5B" w:rsidRPr="00065B8C">
        <w:t xml:space="preserve"> learning to be appropriate</w:t>
      </w:r>
      <w:r w:rsidR="00236808" w:rsidRPr="00065B8C">
        <w:t xml:space="preserve"> learning tool, while</w:t>
      </w:r>
      <w:r w:rsidR="00370A5B" w:rsidRPr="00065B8C">
        <w:t xml:space="preserve"> </w:t>
      </w:r>
      <w:r w:rsidR="00512ABE" w:rsidRPr="00065B8C">
        <w:t xml:space="preserve">others </w:t>
      </w:r>
      <w:r w:rsidR="00370A5B" w:rsidRPr="00065B8C">
        <w:t>said it was not appropriate fo</w:t>
      </w:r>
      <w:r w:rsidR="00236808" w:rsidRPr="00065B8C">
        <w:t xml:space="preserve">r them </w:t>
      </w:r>
      <w:r w:rsidR="00512ABE" w:rsidRPr="00065B8C">
        <w:t xml:space="preserve">because </w:t>
      </w:r>
      <w:r w:rsidR="00236808" w:rsidRPr="00065B8C">
        <w:t>“</w:t>
      </w:r>
      <w:r w:rsidR="00280337" w:rsidRPr="00065B8C">
        <w:t>online</w:t>
      </w:r>
      <w:r w:rsidR="00370A5B" w:rsidRPr="00065B8C">
        <w:t xml:space="preserve"> learning can be lacking in interaction with other learners</w:t>
      </w:r>
      <w:r w:rsidR="00236808" w:rsidRPr="00065B8C">
        <w:t>...”</w:t>
      </w:r>
      <w:r w:rsidR="00370A5B" w:rsidRPr="00065B8C">
        <w:t xml:space="preserve"> </w:t>
      </w:r>
      <w:r w:rsidR="00236808" w:rsidRPr="00065B8C">
        <w:t>6</w:t>
      </w:r>
      <w:r w:rsidR="00370A5B" w:rsidRPr="00065B8C">
        <w:t>0% of participants said the training was r</w:t>
      </w:r>
      <w:r w:rsidR="00236808" w:rsidRPr="00065B8C">
        <w:t>elevant to supervising students</w:t>
      </w:r>
      <w:r w:rsidR="00370A5B" w:rsidRPr="00065B8C">
        <w:t>.</w:t>
      </w:r>
      <w:r w:rsidR="00236808" w:rsidRPr="00065B8C">
        <w:t xml:space="preserve"> </w:t>
      </w:r>
      <w:r w:rsidR="001942F7">
        <w:t>Sixty percent</w:t>
      </w:r>
      <w:r w:rsidR="00370A5B" w:rsidRPr="00065B8C">
        <w:t xml:space="preserve"> said </w:t>
      </w:r>
      <w:r w:rsidR="00280337" w:rsidRPr="00065B8C">
        <w:t>online</w:t>
      </w:r>
      <w:r w:rsidR="00370A5B" w:rsidRPr="00065B8C">
        <w:t xml:space="preserve"> learning was cost-effective because </w:t>
      </w:r>
      <w:r w:rsidR="00236808" w:rsidRPr="00065B8C">
        <w:t xml:space="preserve">they could complete the course in work time, did not have to travel to a venue and it allowed them </w:t>
      </w:r>
      <w:r w:rsidR="00370A5B" w:rsidRPr="00065B8C">
        <w:t xml:space="preserve">“access to </w:t>
      </w:r>
      <w:proofErr w:type="gramStart"/>
      <w:r w:rsidR="00370A5B" w:rsidRPr="00065B8C">
        <w:t>accredited</w:t>
      </w:r>
      <w:proofErr w:type="gramEnd"/>
      <w:r w:rsidR="00370A5B" w:rsidRPr="00065B8C">
        <w:t xml:space="preserve"> training</w:t>
      </w:r>
      <w:r w:rsidR="00512ABE" w:rsidRPr="00065B8C">
        <w:t xml:space="preserve">...” </w:t>
      </w:r>
      <w:r w:rsidR="00854BF0">
        <w:t>Ten percent</w:t>
      </w:r>
      <w:r w:rsidR="00370A5B" w:rsidRPr="00065B8C">
        <w:t xml:space="preserve"> of participants </w:t>
      </w:r>
      <w:r w:rsidR="00512ABE" w:rsidRPr="00065B8C">
        <w:t>said</w:t>
      </w:r>
      <w:r w:rsidR="00370A5B" w:rsidRPr="00065B8C">
        <w:t xml:space="preserve"> that it was not a cost-effective way to learn for them because they nee</w:t>
      </w:r>
      <w:r w:rsidR="00854BF0">
        <w:t>ded face-to-</w:t>
      </w:r>
      <w:r w:rsidR="00370A5B" w:rsidRPr="00065B8C">
        <w:t>face input to complete the modules and 20%</w:t>
      </w:r>
      <w:r>
        <w:t xml:space="preserve"> </w:t>
      </w:r>
      <w:r w:rsidR="00370A5B" w:rsidRPr="00065B8C">
        <w:t xml:space="preserve">of participants </w:t>
      </w:r>
      <w:r>
        <w:t>commented that it was not cost-</w:t>
      </w:r>
      <w:r w:rsidR="00370A5B" w:rsidRPr="00065B8C">
        <w:t xml:space="preserve">effective for them because of the technical </w:t>
      </w:r>
      <w:r>
        <w:t>difficulty submitting answers.</w:t>
      </w:r>
    </w:p>
    <w:p w:rsidR="00370A5B" w:rsidRPr="00065B8C" w:rsidRDefault="00370A5B" w:rsidP="00801BFE">
      <w:pPr>
        <w:pStyle w:val="Healthheading4"/>
      </w:pPr>
      <w:r w:rsidRPr="00065B8C">
        <w:t xml:space="preserve">Objective 4: </w:t>
      </w:r>
      <w:r w:rsidR="00801BFE">
        <w:t>E</w:t>
      </w:r>
      <w:r w:rsidRPr="00065B8C">
        <w:t xml:space="preserve">valuate if the online program improves the skills, knowledge and confidence of novice clinical supervisors in community health services to provide </w:t>
      </w:r>
      <w:r w:rsidR="00801BFE">
        <w:t>quality supervision to students</w:t>
      </w:r>
    </w:p>
    <w:p w:rsidR="00370A5B" w:rsidRPr="00065B8C" w:rsidRDefault="00592EE8" w:rsidP="00065B8C">
      <w:pPr>
        <w:pStyle w:val="Healthbody"/>
      </w:pPr>
      <w:r w:rsidRPr="00065B8C">
        <w:t>As a consequence of the training</w:t>
      </w:r>
      <w:r w:rsidR="00801BFE">
        <w:t>,</w:t>
      </w:r>
      <w:r w:rsidRPr="00065B8C">
        <w:t xml:space="preserve"> </w:t>
      </w:r>
      <w:r w:rsidR="00370A5B" w:rsidRPr="00065B8C">
        <w:t>8</w:t>
      </w:r>
      <w:r w:rsidRPr="00065B8C">
        <w:t xml:space="preserve">0% of </w:t>
      </w:r>
      <w:r w:rsidR="00370A5B" w:rsidRPr="00065B8C">
        <w:t>participants said they know enough about learning styles to adapt their teaching style to the individual</w:t>
      </w:r>
      <w:r w:rsidRPr="00065B8C">
        <w:t xml:space="preserve">; </w:t>
      </w:r>
      <w:r w:rsidR="00370A5B" w:rsidRPr="00065B8C">
        <w:t>8</w:t>
      </w:r>
      <w:r w:rsidRPr="00065B8C">
        <w:t>0%</w:t>
      </w:r>
      <w:r w:rsidR="00370A5B" w:rsidRPr="00065B8C">
        <w:t xml:space="preserve"> felt more confiden</w:t>
      </w:r>
      <w:r w:rsidR="00801BFE">
        <w:t>t in helping a student reflect/</w:t>
      </w:r>
      <w:r w:rsidR="00370A5B" w:rsidRPr="00065B8C">
        <w:t>identify their current level of skills and knowledge in clinical tasks</w:t>
      </w:r>
      <w:r w:rsidRPr="00065B8C">
        <w:t>:</w:t>
      </w:r>
      <w:r w:rsidR="00370A5B" w:rsidRPr="00065B8C">
        <w:t xml:space="preserve"> “the course was helpful for me to build my confidence</w:t>
      </w:r>
      <w:r w:rsidRPr="00065B8C">
        <w:t xml:space="preserve"> as a supervisor of students...”; 7</w:t>
      </w:r>
      <w:r w:rsidR="00370A5B" w:rsidRPr="00065B8C">
        <w:t>0% of participants felt confident about assisting a</w:t>
      </w:r>
      <w:r w:rsidR="00801BFE">
        <w:t xml:space="preserve"> student to set learning goals/</w:t>
      </w:r>
      <w:r w:rsidR="00370A5B" w:rsidRPr="00065B8C">
        <w:t>strategies for achieving skill acquisition</w:t>
      </w:r>
      <w:r w:rsidRPr="00065B8C">
        <w:t>:</w:t>
      </w:r>
      <w:r w:rsidR="00370A5B" w:rsidRPr="00065B8C">
        <w:t xml:space="preserve"> “have good clear structure for setting learning goals with students and as supervisors und</w:t>
      </w:r>
      <w:r w:rsidR="00801BFE">
        <w:t>erstanding the value of this…”</w:t>
      </w:r>
      <w:r w:rsidR="00344F60" w:rsidRPr="00065B8C">
        <w:t xml:space="preserve"> </w:t>
      </w:r>
      <w:r w:rsidR="00801BFE">
        <w:t>Seventy percent</w:t>
      </w:r>
      <w:r w:rsidR="00370A5B" w:rsidRPr="00065B8C">
        <w:t xml:space="preserve"> of participants said they had a better understanding and more confidence in evaluating a student’s performance against objective criteria</w:t>
      </w:r>
      <w:r w:rsidR="00BC18C5" w:rsidRPr="00065B8C">
        <w:t>; 7</w:t>
      </w:r>
      <w:r w:rsidR="00370A5B" w:rsidRPr="00065B8C">
        <w:t xml:space="preserve">0% said they felt more confident </w:t>
      </w:r>
      <w:r w:rsidR="00801BFE">
        <w:t>to provide constructive verbal/</w:t>
      </w:r>
      <w:r w:rsidR="00370A5B" w:rsidRPr="00065B8C">
        <w:t>written feedback to a student</w:t>
      </w:r>
      <w:r w:rsidR="00BC18C5" w:rsidRPr="00065B8C">
        <w:t xml:space="preserve">; </w:t>
      </w:r>
      <w:r w:rsidR="00370A5B" w:rsidRPr="00065B8C">
        <w:t>50% of participants said they felt more confident to deal with a student whose performance is below expectation</w:t>
      </w:r>
      <w:r w:rsidR="00BC18C5" w:rsidRPr="00065B8C">
        <w:t>:</w:t>
      </w:r>
      <w:r w:rsidR="00370A5B" w:rsidRPr="00065B8C">
        <w:t xml:space="preserve"> “The course was helpful to </w:t>
      </w:r>
      <w:r w:rsidR="00801BFE">
        <w:t>explore the theory and practice</w:t>
      </w:r>
      <w:r w:rsidR="00370A5B" w:rsidRPr="00065B8C">
        <w:t>/theoretical constructs of practice in supervising a student..”</w:t>
      </w:r>
    </w:p>
    <w:p w:rsidR="002A7DD1" w:rsidRPr="00065B8C" w:rsidRDefault="0099571E" w:rsidP="00065B8C">
      <w:pPr>
        <w:pStyle w:val="Healthbody"/>
      </w:pPr>
      <w:r w:rsidRPr="00065B8C">
        <w:t xml:space="preserve">The key themes from the evaluation are that </w:t>
      </w:r>
      <w:r w:rsidR="00280337" w:rsidRPr="00065B8C">
        <w:t>online</w:t>
      </w:r>
      <w:r w:rsidRPr="00065B8C">
        <w:t xml:space="preserve"> learning is an accessible, flexible learning medium in that it offers a good grounding in the theoretical concepts of clinical supervision and gives a framework for setting up, facilitating and evaluating a student placement.</w:t>
      </w:r>
      <w:r w:rsidR="00B11431" w:rsidRPr="00065B8C">
        <w:t xml:space="preserve"> Further that the course offers the opportunity for a clinical supervision qualification to rural health clinicians. </w:t>
      </w:r>
      <w:r w:rsidR="00344F60" w:rsidRPr="00065B8C">
        <w:t>The evaluation indicated that</w:t>
      </w:r>
      <w:r w:rsidR="00B11431" w:rsidRPr="00065B8C">
        <w:t xml:space="preserve"> </w:t>
      </w:r>
      <w:r w:rsidR="00280337" w:rsidRPr="00065B8C">
        <w:t>online</w:t>
      </w:r>
      <w:r w:rsidR="00B11431" w:rsidRPr="00065B8C">
        <w:t xml:space="preserve"> learning is flexible and appropriate in that workplac</w:t>
      </w:r>
      <w:r w:rsidR="00344F60" w:rsidRPr="00065B8C">
        <w:t>es can offer it in their organis</w:t>
      </w:r>
      <w:r w:rsidR="00B11431" w:rsidRPr="00065B8C">
        <w:t>ations and support clinicians to undertake the course</w:t>
      </w:r>
      <w:r w:rsidR="00344F60" w:rsidRPr="00065B8C">
        <w:t>,</w:t>
      </w:r>
      <w:r w:rsidR="00B11431" w:rsidRPr="00065B8C">
        <w:t xml:space="preserve"> but </w:t>
      </w:r>
      <w:r w:rsidR="00344F60" w:rsidRPr="00065B8C">
        <w:t xml:space="preserve">it was identified that participants need </w:t>
      </w:r>
      <w:r w:rsidR="00B11431" w:rsidRPr="00065B8C">
        <w:t>to</w:t>
      </w:r>
      <w:r w:rsidR="00344F60" w:rsidRPr="00065B8C">
        <w:t xml:space="preserve"> be</w:t>
      </w:r>
      <w:r w:rsidR="00B11431" w:rsidRPr="00065B8C">
        <w:t xml:space="preserve"> release</w:t>
      </w:r>
      <w:r w:rsidR="00344F60" w:rsidRPr="00065B8C">
        <w:t>d</w:t>
      </w:r>
      <w:r w:rsidR="00B11431" w:rsidRPr="00065B8C">
        <w:t xml:space="preserve"> from </w:t>
      </w:r>
      <w:r w:rsidR="00344F60" w:rsidRPr="00065B8C">
        <w:t xml:space="preserve">their normal </w:t>
      </w:r>
      <w:r w:rsidR="00B11431" w:rsidRPr="00065B8C">
        <w:t xml:space="preserve">working duties </w:t>
      </w:r>
      <w:r w:rsidR="00344F60" w:rsidRPr="00065B8C">
        <w:t xml:space="preserve">in order to </w:t>
      </w:r>
      <w:r w:rsidR="00B11431" w:rsidRPr="00065B8C">
        <w:t xml:space="preserve">complete the </w:t>
      </w:r>
      <w:r w:rsidR="00886268" w:rsidRPr="00065B8C">
        <w:t>modules</w:t>
      </w:r>
      <w:r w:rsidR="00B11431" w:rsidRPr="00065B8C">
        <w:t xml:space="preserve">. The course </w:t>
      </w:r>
      <w:r w:rsidR="00344F60" w:rsidRPr="00065B8C">
        <w:t>was seen to be</w:t>
      </w:r>
      <w:r w:rsidR="00B11431" w:rsidRPr="00065B8C">
        <w:t xml:space="preserve"> cost-effective in that offering an </w:t>
      </w:r>
      <w:r w:rsidR="00280337" w:rsidRPr="00065B8C">
        <w:t>online</w:t>
      </w:r>
      <w:r w:rsidR="00B11431" w:rsidRPr="00065B8C">
        <w:t xml:space="preserve"> course to </w:t>
      </w:r>
      <w:r w:rsidR="002A7DD1" w:rsidRPr="00065B8C">
        <w:t xml:space="preserve">clinicians means that travel to a venue or learning institution to undertake the </w:t>
      </w:r>
      <w:r w:rsidR="008F6B14" w:rsidRPr="00065B8C">
        <w:t>course</w:t>
      </w:r>
      <w:r w:rsidR="00721536">
        <w:t xml:space="preserve"> is not an issue. The cost </w:t>
      </w:r>
      <w:r w:rsidR="002A7DD1" w:rsidRPr="00065B8C">
        <w:t>effectiveness is somewhat circumnavigated by the fact that the training has been subsidised</w:t>
      </w:r>
      <w:r w:rsidR="00886268" w:rsidRPr="00065B8C">
        <w:t xml:space="preserve"> </w:t>
      </w:r>
      <w:r w:rsidR="007A30B0" w:rsidRPr="00065B8C">
        <w:t xml:space="preserve">via a project grant from the Department of Health </w:t>
      </w:r>
      <w:r w:rsidR="00344F60" w:rsidRPr="00065B8C">
        <w:t xml:space="preserve">which </w:t>
      </w:r>
      <w:r w:rsidR="007A30B0" w:rsidRPr="00065B8C">
        <w:t>enable</w:t>
      </w:r>
      <w:r w:rsidR="00344F60" w:rsidRPr="00065B8C">
        <w:t>d</w:t>
      </w:r>
      <w:r w:rsidR="002A7DD1" w:rsidRPr="00065B8C">
        <w:t xml:space="preserve"> </w:t>
      </w:r>
      <w:r w:rsidR="007A30B0" w:rsidRPr="00065B8C">
        <w:t>clinicians to p</w:t>
      </w:r>
      <w:r w:rsidR="002A7DD1" w:rsidRPr="00065B8C">
        <w:t>articipat</w:t>
      </w:r>
      <w:r w:rsidR="007A30B0" w:rsidRPr="00065B8C">
        <w:t>e</w:t>
      </w:r>
      <w:r w:rsidR="002A7DD1" w:rsidRPr="00065B8C">
        <w:t xml:space="preserve"> </w:t>
      </w:r>
      <w:r w:rsidR="007A30B0" w:rsidRPr="00065B8C">
        <w:t>at</w:t>
      </w:r>
      <w:r w:rsidR="002A7DD1" w:rsidRPr="00065B8C">
        <w:t xml:space="preserve"> no cost</w:t>
      </w:r>
      <w:r w:rsidR="007A30B0" w:rsidRPr="00065B8C">
        <w:t xml:space="preserve">. </w:t>
      </w:r>
      <w:r w:rsidR="004D6552" w:rsidRPr="00065B8C">
        <w:t>If organis</w:t>
      </w:r>
      <w:r w:rsidR="002A7DD1" w:rsidRPr="00065B8C">
        <w:t>ations were unable to meet this outlay in paying for the cou</w:t>
      </w:r>
      <w:r w:rsidR="00721536">
        <w:t xml:space="preserve">rse the accessibility and cost </w:t>
      </w:r>
      <w:r w:rsidR="002A7DD1" w:rsidRPr="00065B8C">
        <w:t>effectiveness for each participant may change.</w:t>
      </w:r>
    </w:p>
    <w:p w:rsidR="002D081A" w:rsidRPr="00065B8C" w:rsidRDefault="002A7DD1" w:rsidP="00065B8C">
      <w:pPr>
        <w:pStyle w:val="Healthbody"/>
      </w:pPr>
      <w:r w:rsidRPr="00065B8C">
        <w:t>Self-eff</w:t>
      </w:r>
      <w:r w:rsidR="002D081A" w:rsidRPr="00065B8C">
        <w:t>ic</w:t>
      </w:r>
      <w:r w:rsidRPr="00065B8C">
        <w:t>acy feedback in the evaluation reflected a greater co</w:t>
      </w:r>
      <w:r w:rsidR="005435B1">
        <w:t>nfidence in clinicians sense-of-</w:t>
      </w:r>
      <w:r w:rsidRPr="00065B8C">
        <w:t>self a</w:t>
      </w:r>
      <w:r w:rsidR="00886268" w:rsidRPr="00065B8C">
        <w:t>s</w:t>
      </w:r>
      <w:r w:rsidRPr="00065B8C">
        <w:t xml:space="preserve"> </w:t>
      </w:r>
      <w:r w:rsidR="00886268" w:rsidRPr="00065B8C">
        <w:t xml:space="preserve">a </w:t>
      </w:r>
      <w:r w:rsidRPr="00065B8C">
        <w:t>supervisor</w:t>
      </w:r>
      <w:r w:rsidR="00886268" w:rsidRPr="00065B8C">
        <w:t xml:space="preserve"> of students</w:t>
      </w:r>
      <w:r w:rsidRPr="00065B8C">
        <w:t>, that the course did consolidate skills and add knowledge</w:t>
      </w:r>
      <w:r w:rsidR="002D081A" w:rsidRPr="00065B8C">
        <w:t xml:space="preserve"> in that it increased clinicians belief in their ability to set up, facilitate and evaluate a student placement</w:t>
      </w:r>
      <w:r w:rsidR="0001500E" w:rsidRPr="00065B8C">
        <w:t xml:space="preserve">. </w:t>
      </w:r>
    </w:p>
    <w:p w:rsidR="002A7DD1" w:rsidRPr="00801BFE" w:rsidRDefault="0077525E" w:rsidP="00801BFE">
      <w:pPr>
        <w:pStyle w:val="Healthheading2"/>
      </w:pPr>
      <w:r w:rsidRPr="00801BFE">
        <w:t>Future</w:t>
      </w:r>
      <w:r w:rsidR="00801BFE" w:rsidRPr="00801BFE">
        <w:t xml:space="preserve"> d</w:t>
      </w:r>
      <w:r w:rsidR="002A7DD1" w:rsidRPr="00801BFE">
        <w:t xml:space="preserve">irections and </w:t>
      </w:r>
      <w:r w:rsidR="00801BFE" w:rsidRPr="00801BFE">
        <w:t>s</w:t>
      </w:r>
      <w:r w:rsidR="002A7DD1" w:rsidRPr="00801BFE">
        <w:t>ustainability</w:t>
      </w:r>
    </w:p>
    <w:p w:rsidR="00886268" w:rsidRPr="00801BFE" w:rsidRDefault="00886268" w:rsidP="00801BFE">
      <w:pPr>
        <w:pStyle w:val="Healthbody"/>
      </w:pPr>
      <w:r w:rsidRPr="00801BFE">
        <w:t xml:space="preserve">All course graduates were offered the opportunity to participate in a workshop about Clinical Supervision and Peer Supervision facilitated by </w:t>
      </w:r>
      <w:r w:rsidR="009123F7" w:rsidRPr="00801BFE">
        <w:t xml:space="preserve">The </w:t>
      </w:r>
      <w:r w:rsidRPr="00801BFE">
        <w:t xml:space="preserve">Bouverie </w:t>
      </w:r>
      <w:r w:rsidR="009123F7" w:rsidRPr="00801BFE">
        <w:t xml:space="preserve">Centre </w:t>
      </w:r>
      <w:r w:rsidRPr="00801BFE">
        <w:t xml:space="preserve">in July 2013, </w:t>
      </w:r>
      <w:r w:rsidR="009123F7" w:rsidRPr="00801BFE">
        <w:t>three</w:t>
      </w:r>
      <w:r w:rsidRPr="00801BFE">
        <w:t xml:space="preserve"> months after completing the course. This was undertaken</w:t>
      </w:r>
      <w:r w:rsidR="004E5CB3" w:rsidRPr="00801BFE">
        <w:t xml:space="preserve"> </w:t>
      </w:r>
      <w:r w:rsidRPr="00801BFE">
        <w:t>by all graduates and include</w:t>
      </w:r>
      <w:r w:rsidR="007B7D49" w:rsidRPr="00801BFE">
        <w:t>d</w:t>
      </w:r>
      <w:r w:rsidRPr="00801BFE">
        <w:t xml:space="preserve"> those </w:t>
      </w:r>
      <w:r w:rsidR="007B7D49" w:rsidRPr="00801BFE">
        <w:t>clinicians that had deferred or postponed the course. The ai</w:t>
      </w:r>
      <w:r w:rsidR="00854BF0">
        <w:t>m of this was to provide a face-to-</w:t>
      </w:r>
      <w:r w:rsidR="007B7D49" w:rsidRPr="00801BFE">
        <w:t>face learning opportunity for clinicians to complement the ACEP course con</w:t>
      </w:r>
      <w:r w:rsidR="009123F7" w:rsidRPr="00801BFE">
        <w:t>tent and to strengthen networks and</w:t>
      </w:r>
      <w:r w:rsidR="007B7D49" w:rsidRPr="00801BFE">
        <w:t xml:space="preserve"> supports within the broader region. It was envisaged that clinicians from the respective community health organi</w:t>
      </w:r>
      <w:r w:rsidR="00A00790" w:rsidRPr="00801BFE">
        <w:t>s</w:t>
      </w:r>
      <w:r w:rsidR="007B7D49" w:rsidRPr="00801BFE">
        <w:t>ations could link into peer supervision models already established to further support their clinical practice and supervision of students.</w:t>
      </w:r>
      <w:r w:rsidRPr="00801BFE">
        <w:t xml:space="preserve"> </w:t>
      </w:r>
    </w:p>
    <w:p w:rsidR="00314E5B" w:rsidRPr="00801BFE" w:rsidRDefault="00314E5B" w:rsidP="00801BFE">
      <w:pPr>
        <w:pStyle w:val="Healthheading2"/>
      </w:pPr>
      <w:r w:rsidRPr="00801BFE">
        <w:t>Conclusion</w:t>
      </w:r>
    </w:p>
    <w:p w:rsidR="00DC15C4" w:rsidRPr="00801BFE" w:rsidRDefault="00DE7D72" w:rsidP="00801BFE">
      <w:pPr>
        <w:pStyle w:val="Healthbody"/>
      </w:pPr>
      <w:r w:rsidRPr="00801BFE">
        <w:t xml:space="preserve">The </w:t>
      </w:r>
      <w:r w:rsidR="00801BFE">
        <w:t>t</w:t>
      </w:r>
      <w:r w:rsidRPr="00801BFE">
        <w:t xml:space="preserve">rial has demonstrated that </w:t>
      </w:r>
      <w:r w:rsidR="00280337" w:rsidRPr="00801BFE">
        <w:t>online</w:t>
      </w:r>
      <w:r w:rsidRPr="00801BFE">
        <w:t xml:space="preserve"> learning can be a very useful method for clinical supervision support if integrated and managed by services. </w:t>
      </w:r>
      <w:r w:rsidR="00A90387" w:rsidRPr="00801BFE">
        <w:t>It is further</w:t>
      </w:r>
      <w:r w:rsidR="00801BFE">
        <w:t xml:space="preserve"> enhanced by additional face-to-</w:t>
      </w:r>
      <w:r w:rsidR="00A90387" w:rsidRPr="00801BFE">
        <w:t xml:space="preserve">face learning opportunities complementary to the course content. This also allows an opportunity for support and networking amongst the clinicians. </w:t>
      </w:r>
      <w:r w:rsidRPr="00801BFE">
        <w:t>To complete the course clinicians need to be committed to learning, prioritise their time and take responsibility fo</w:t>
      </w:r>
      <w:r w:rsidR="009A0095" w:rsidRPr="00801BFE">
        <w:t>r undertaking the study. Organis</w:t>
      </w:r>
      <w:r w:rsidRPr="00801BFE">
        <w:t xml:space="preserve">ations need to support their clinicians to undertake the course by allowing for time to complete the modules in individual working </w:t>
      </w:r>
      <w:r w:rsidR="0077525E" w:rsidRPr="00801BFE">
        <w:t>calendars</w:t>
      </w:r>
      <w:r w:rsidR="009A0095" w:rsidRPr="00801BFE">
        <w:t>. It’s important that organis</w:t>
      </w:r>
      <w:r w:rsidRPr="00801BFE">
        <w:t>ations coordinate the program for clinicians so that it can be undertaken</w:t>
      </w:r>
      <w:r w:rsidR="00BE648A" w:rsidRPr="00801BFE">
        <w:t xml:space="preserve"> as professional </w:t>
      </w:r>
      <w:r w:rsidR="00801BFE">
        <w:t>development. The affordability/</w:t>
      </w:r>
      <w:r w:rsidR="00BE648A" w:rsidRPr="00801BFE">
        <w:t>cost effectiveness of the course could be met by organi</w:t>
      </w:r>
      <w:r w:rsidR="009A0095" w:rsidRPr="00801BFE">
        <w:t>s</w:t>
      </w:r>
      <w:r w:rsidR="00BE648A" w:rsidRPr="00801BFE">
        <w:t>ations meeting the cost of the course via individual workers professional development budgets or overall organi</w:t>
      </w:r>
      <w:r w:rsidR="009A0095" w:rsidRPr="00801BFE">
        <w:t>s</w:t>
      </w:r>
      <w:r w:rsidR="00BE648A" w:rsidRPr="00801BFE">
        <w:t>ation training programs. The evaluation feedback from graduates was affirmative that the course ha</w:t>
      </w:r>
      <w:bookmarkStart w:id="0" w:name="_GoBack"/>
      <w:bookmarkEnd w:id="0"/>
      <w:r w:rsidR="00BE648A" w:rsidRPr="00801BFE">
        <w:t xml:space="preserve">d merit in terms of relevancy, flexibility and appropriateness because of its </w:t>
      </w:r>
      <w:r w:rsidR="00280337" w:rsidRPr="00801BFE">
        <w:t>online</w:t>
      </w:r>
      <w:r w:rsidR="00BE648A" w:rsidRPr="00801BFE">
        <w:t xml:space="preserve"> modus.</w:t>
      </w:r>
      <w:r w:rsidR="009A0095" w:rsidRPr="00801BFE">
        <w:t xml:space="preserve"> To be cost-effective to organis</w:t>
      </w:r>
      <w:r w:rsidR="00BE648A" w:rsidRPr="00801BFE">
        <w:t>ations the study needs to</w:t>
      </w:r>
      <w:r w:rsidR="009A0095" w:rsidRPr="00801BFE">
        <w:t xml:space="preserve"> be included</w:t>
      </w:r>
      <w:r w:rsidR="00BE648A" w:rsidRPr="00801BFE">
        <w:t xml:space="preserve"> in agency costs per training otherwise it is not sustainable. It may be possible to get clinicians to contribute to the cost of the course with the agency. This would make it more sustainable financially to organi</w:t>
      </w:r>
      <w:r w:rsidR="009A0095" w:rsidRPr="00801BFE">
        <w:t>s</w:t>
      </w:r>
      <w:r w:rsidR="00BE648A" w:rsidRPr="00801BFE">
        <w:t>ations and require individuals to also to a have a vested interest in completing the course.</w:t>
      </w:r>
    </w:p>
    <w:sectPr w:rsidR="00DC15C4" w:rsidRPr="00801BFE" w:rsidSect="00E766FB">
      <w:headerReference w:type="default" r:id="rId12"/>
      <w:footerReference w:type="default" r:id="rId13"/>
      <w:type w:val="continuous"/>
      <w:pgSz w:w="11899" w:h="16838"/>
      <w:pgMar w:top="1134" w:right="851" w:bottom="1134"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1C" w:rsidRDefault="00B7261C">
      <w:r>
        <w:separator/>
      </w:r>
    </w:p>
  </w:endnote>
  <w:endnote w:type="continuationSeparator" w:id="0">
    <w:p w:rsidR="00B7261C" w:rsidRDefault="00B7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1C" w:rsidRPr="000D3B7B" w:rsidRDefault="004B36D0" w:rsidP="00EF395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pic:spPr>
              </pic:pic>
            </a:graphicData>
          </a:graphic>
          <wp14:sizeRelH relativeFrom="page">
            <wp14:pctWidth>0</wp14:pctWidth>
          </wp14:sizeRelH>
          <wp14:sizeRelV relativeFrom="page">
            <wp14:pctHeight>0</wp14:pctHeight>
          </wp14:sizeRelV>
        </wp:anchor>
      </w:drawing>
    </w:r>
    <w:r w:rsidR="00B7261C" w:rsidRPr="000D3B7B">
      <w:rPr>
        <w:sz w:val="24"/>
      </w:rPr>
      <w:tab/>
    </w:r>
    <w:r w:rsidR="00B7261C"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1C" w:rsidRPr="00B43637" w:rsidRDefault="00B7261C" w:rsidP="00EF395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721536">
      <w:rPr>
        <w:rStyle w:val="PageNumber"/>
        <w:noProof/>
      </w:rPr>
      <w:t>10</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1C" w:rsidRDefault="00B7261C">
      <w:r>
        <w:separator/>
      </w:r>
    </w:p>
  </w:footnote>
  <w:footnote w:type="continuationSeparator" w:id="0">
    <w:p w:rsidR="00B7261C" w:rsidRDefault="00B72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1C" w:rsidRDefault="00B72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21377_"/>
      </v:shape>
    </w:pict>
  </w:numPicBullet>
  <w:abstractNum w:abstractNumId="0">
    <w:nsid w:val="165913F3"/>
    <w:multiLevelType w:val="hybridMultilevel"/>
    <w:tmpl w:val="0ACC78F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6B261FD"/>
    <w:multiLevelType w:val="hybridMultilevel"/>
    <w:tmpl w:val="D5547C70"/>
    <w:lvl w:ilvl="0" w:tplc="3B408E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849D0"/>
    <w:multiLevelType w:val="hybridMultilevel"/>
    <w:tmpl w:val="00FC1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BF5A73"/>
    <w:multiLevelType w:val="hybridMultilevel"/>
    <w:tmpl w:val="8BC0D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556D07"/>
    <w:multiLevelType w:val="hybridMultilevel"/>
    <w:tmpl w:val="0A8A9562"/>
    <w:lvl w:ilvl="0" w:tplc="3B408E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062494D"/>
    <w:multiLevelType w:val="hybridMultilevel"/>
    <w:tmpl w:val="91C827D4"/>
    <w:lvl w:ilvl="0" w:tplc="3B408E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1578B"/>
    <w:multiLevelType w:val="hybridMultilevel"/>
    <w:tmpl w:val="50649A58"/>
    <w:lvl w:ilvl="0" w:tplc="3B408E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F3EA3"/>
    <w:multiLevelType w:val="hybridMultilevel"/>
    <w:tmpl w:val="BCF45C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C7B039A"/>
    <w:multiLevelType w:val="hybridMultilevel"/>
    <w:tmpl w:val="C672A5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8844250"/>
    <w:multiLevelType w:val="hybridMultilevel"/>
    <w:tmpl w:val="04BE63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F4E69"/>
    <w:multiLevelType w:val="hybridMultilevel"/>
    <w:tmpl w:val="3B3C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87A2B2D"/>
    <w:multiLevelType w:val="hybridMultilevel"/>
    <w:tmpl w:val="04BE6396"/>
    <w:lvl w:ilvl="0" w:tplc="0C09000F">
      <w:start w:val="1"/>
      <w:numFmt w:val="decimal"/>
      <w:lvlText w:val="%1."/>
      <w:lvlJc w:val="left"/>
      <w:pPr>
        <w:tabs>
          <w:tab w:val="num" w:pos="502"/>
        </w:tabs>
        <w:ind w:left="502" w:hanging="360"/>
      </w:p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2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20"/>
  </w:num>
  <w:num w:numId="5">
    <w:abstractNumId w:val="11"/>
  </w:num>
  <w:num w:numId="6">
    <w:abstractNumId w:val="18"/>
  </w:num>
  <w:num w:numId="7">
    <w:abstractNumId w:val="15"/>
  </w:num>
  <w:num w:numId="8">
    <w:abstractNumId w:val="17"/>
  </w:num>
  <w:num w:numId="9">
    <w:abstractNumId w:val="9"/>
  </w:num>
  <w:num w:numId="10">
    <w:abstractNumId w:val="4"/>
  </w:num>
  <w:num w:numId="11">
    <w:abstractNumId w:val="7"/>
  </w:num>
  <w:num w:numId="12">
    <w:abstractNumId w:val="8"/>
  </w:num>
  <w:num w:numId="13">
    <w:abstractNumId w:val="13"/>
  </w:num>
  <w:num w:numId="14">
    <w:abstractNumId w:val="1"/>
  </w:num>
  <w:num w:numId="15">
    <w:abstractNumId w:val="0"/>
  </w:num>
  <w:num w:numId="16">
    <w:abstractNumId w:val="12"/>
  </w:num>
  <w:num w:numId="17">
    <w:abstractNumId w:val="19"/>
  </w:num>
  <w:num w:numId="18">
    <w:abstractNumId w:val="2"/>
  </w:num>
  <w:num w:numId="19">
    <w:abstractNumId w:val="10"/>
  </w:num>
  <w:num w:numId="20">
    <w:abstractNumId w:val="16"/>
  </w:num>
  <w:num w:numId="21">
    <w:abstractNumId w:val="3"/>
  </w:num>
  <w:num w:numId="22">
    <w:abstractNumId w:val="20"/>
  </w:num>
  <w:num w:numId="23">
    <w:abstractNumId w:val="20"/>
  </w:num>
  <w:num w:numId="24">
    <w:abstractNumId w:val="20"/>
  </w:num>
  <w:num w:numId="25">
    <w:abstractNumId w:val="20"/>
  </w:num>
  <w:num w:numId="26">
    <w:abstractNumId w:val="2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C6"/>
    <w:rsid w:val="000038C3"/>
    <w:rsid w:val="00007624"/>
    <w:rsid w:val="0001500E"/>
    <w:rsid w:val="000152A6"/>
    <w:rsid w:val="000236BC"/>
    <w:rsid w:val="000257C5"/>
    <w:rsid w:val="000265EA"/>
    <w:rsid w:val="0003367F"/>
    <w:rsid w:val="00040681"/>
    <w:rsid w:val="00043372"/>
    <w:rsid w:val="000502C9"/>
    <w:rsid w:val="00055726"/>
    <w:rsid w:val="00065B8C"/>
    <w:rsid w:val="000671F0"/>
    <w:rsid w:val="0008400A"/>
    <w:rsid w:val="000A5F66"/>
    <w:rsid w:val="000C01D9"/>
    <w:rsid w:val="000C6E3C"/>
    <w:rsid w:val="000C7BCB"/>
    <w:rsid w:val="000D0F0A"/>
    <w:rsid w:val="000E428F"/>
    <w:rsid w:val="000E4B71"/>
    <w:rsid w:val="000E4CCB"/>
    <w:rsid w:val="000F2DBE"/>
    <w:rsid w:val="00100B2C"/>
    <w:rsid w:val="0010581F"/>
    <w:rsid w:val="00107E20"/>
    <w:rsid w:val="001206D8"/>
    <w:rsid w:val="0013023E"/>
    <w:rsid w:val="0013098B"/>
    <w:rsid w:val="00132117"/>
    <w:rsid w:val="0013410C"/>
    <w:rsid w:val="00136FBD"/>
    <w:rsid w:val="00147A97"/>
    <w:rsid w:val="00165BF1"/>
    <w:rsid w:val="001742B0"/>
    <w:rsid w:val="00191629"/>
    <w:rsid w:val="001942F7"/>
    <w:rsid w:val="001A0DCB"/>
    <w:rsid w:val="001A2009"/>
    <w:rsid w:val="001C52F0"/>
    <w:rsid w:val="001D3950"/>
    <w:rsid w:val="001E4512"/>
    <w:rsid w:val="0020213C"/>
    <w:rsid w:val="002255F6"/>
    <w:rsid w:val="002332D9"/>
    <w:rsid w:val="00233836"/>
    <w:rsid w:val="00236808"/>
    <w:rsid w:val="00244030"/>
    <w:rsid w:val="002534E9"/>
    <w:rsid w:val="00257DDA"/>
    <w:rsid w:val="00263E3E"/>
    <w:rsid w:val="00274E52"/>
    <w:rsid w:val="00280337"/>
    <w:rsid w:val="002923B6"/>
    <w:rsid w:val="00295E25"/>
    <w:rsid w:val="00297C81"/>
    <w:rsid w:val="002A12C9"/>
    <w:rsid w:val="002A73C2"/>
    <w:rsid w:val="002A7DD1"/>
    <w:rsid w:val="002C431A"/>
    <w:rsid w:val="002D081A"/>
    <w:rsid w:val="002D7518"/>
    <w:rsid w:val="002E072E"/>
    <w:rsid w:val="002E72F4"/>
    <w:rsid w:val="002F0EEB"/>
    <w:rsid w:val="002F403B"/>
    <w:rsid w:val="00307EEE"/>
    <w:rsid w:val="00314E5B"/>
    <w:rsid w:val="00322BBE"/>
    <w:rsid w:val="00325157"/>
    <w:rsid w:val="00344F60"/>
    <w:rsid w:val="003517C6"/>
    <w:rsid w:val="00353912"/>
    <w:rsid w:val="003569EB"/>
    <w:rsid w:val="003614BE"/>
    <w:rsid w:val="00370A5B"/>
    <w:rsid w:val="00372471"/>
    <w:rsid w:val="00380315"/>
    <w:rsid w:val="00391B18"/>
    <w:rsid w:val="003A0E36"/>
    <w:rsid w:val="003A6151"/>
    <w:rsid w:val="003D189D"/>
    <w:rsid w:val="003E3654"/>
    <w:rsid w:val="00404B1D"/>
    <w:rsid w:val="00414957"/>
    <w:rsid w:val="004203E6"/>
    <w:rsid w:val="00423187"/>
    <w:rsid w:val="00424564"/>
    <w:rsid w:val="00424DF3"/>
    <w:rsid w:val="00432ED5"/>
    <w:rsid w:val="004452A6"/>
    <w:rsid w:val="00446275"/>
    <w:rsid w:val="00456312"/>
    <w:rsid w:val="00466CA7"/>
    <w:rsid w:val="00467CA8"/>
    <w:rsid w:val="00471926"/>
    <w:rsid w:val="0048474A"/>
    <w:rsid w:val="00492D59"/>
    <w:rsid w:val="004B36D0"/>
    <w:rsid w:val="004B5065"/>
    <w:rsid w:val="004B6913"/>
    <w:rsid w:val="004C6B29"/>
    <w:rsid w:val="004D6552"/>
    <w:rsid w:val="004E5CB3"/>
    <w:rsid w:val="004F66BD"/>
    <w:rsid w:val="004F676D"/>
    <w:rsid w:val="00512ABE"/>
    <w:rsid w:val="0051439C"/>
    <w:rsid w:val="00515157"/>
    <w:rsid w:val="005408B2"/>
    <w:rsid w:val="005429CD"/>
    <w:rsid w:val="005435B1"/>
    <w:rsid w:val="00552DC9"/>
    <w:rsid w:val="005624D8"/>
    <w:rsid w:val="005753EA"/>
    <w:rsid w:val="005839C1"/>
    <w:rsid w:val="00592EE8"/>
    <w:rsid w:val="00597423"/>
    <w:rsid w:val="005B4CA4"/>
    <w:rsid w:val="005D0B18"/>
    <w:rsid w:val="005D5907"/>
    <w:rsid w:val="005E743A"/>
    <w:rsid w:val="00602319"/>
    <w:rsid w:val="00603D49"/>
    <w:rsid w:val="006132F0"/>
    <w:rsid w:val="00622F04"/>
    <w:rsid w:val="006261FB"/>
    <w:rsid w:val="00627993"/>
    <w:rsid w:val="00644C5C"/>
    <w:rsid w:val="00654071"/>
    <w:rsid w:val="006555F1"/>
    <w:rsid w:val="00662A83"/>
    <w:rsid w:val="0066313F"/>
    <w:rsid w:val="00665863"/>
    <w:rsid w:val="00672466"/>
    <w:rsid w:val="00674D1D"/>
    <w:rsid w:val="006802AA"/>
    <w:rsid w:val="00681136"/>
    <w:rsid w:val="006A08F0"/>
    <w:rsid w:val="006A158E"/>
    <w:rsid w:val="006C0EA4"/>
    <w:rsid w:val="006F65CD"/>
    <w:rsid w:val="006F7CE7"/>
    <w:rsid w:val="00701BF2"/>
    <w:rsid w:val="00706BC3"/>
    <w:rsid w:val="007203A3"/>
    <w:rsid w:val="00720992"/>
    <w:rsid w:val="00721536"/>
    <w:rsid w:val="007220D9"/>
    <w:rsid w:val="007262D5"/>
    <w:rsid w:val="00731421"/>
    <w:rsid w:val="00733D86"/>
    <w:rsid w:val="00743438"/>
    <w:rsid w:val="007671B8"/>
    <w:rsid w:val="0077525E"/>
    <w:rsid w:val="0078777F"/>
    <w:rsid w:val="00794728"/>
    <w:rsid w:val="007A12CD"/>
    <w:rsid w:val="007A30B0"/>
    <w:rsid w:val="007A72D1"/>
    <w:rsid w:val="007B60B3"/>
    <w:rsid w:val="007B69B8"/>
    <w:rsid w:val="007B7D49"/>
    <w:rsid w:val="007E5939"/>
    <w:rsid w:val="008006F0"/>
    <w:rsid w:val="00801BFE"/>
    <w:rsid w:val="00817DF3"/>
    <w:rsid w:val="0082007F"/>
    <w:rsid w:val="008305C5"/>
    <w:rsid w:val="00842C16"/>
    <w:rsid w:val="00852F08"/>
    <w:rsid w:val="00854BF0"/>
    <w:rsid w:val="00861D31"/>
    <w:rsid w:val="00870EE4"/>
    <w:rsid w:val="00871D83"/>
    <w:rsid w:val="00880900"/>
    <w:rsid w:val="008821D2"/>
    <w:rsid w:val="00882AA0"/>
    <w:rsid w:val="00884CCC"/>
    <w:rsid w:val="0088551E"/>
    <w:rsid w:val="00886268"/>
    <w:rsid w:val="00886775"/>
    <w:rsid w:val="00890D3D"/>
    <w:rsid w:val="008A7EE9"/>
    <w:rsid w:val="008B021F"/>
    <w:rsid w:val="008B43D7"/>
    <w:rsid w:val="008C0401"/>
    <w:rsid w:val="008C6B93"/>
    <w:rsid w:val="008D0778"/>
    <w:rsid w:val="008D1232"/>
    <w:rsid w:val="008D5808"/>
    <w:rsid w:val="008E22CD"/>
    <w:rsid w:val="008E2924"/>
    <w:rsid w:val="008E4227"/>
    <w:rsid w:val="008F1BC7"/>
    <w:rsid w:val="008F4B42"/>
    <w:rsid w:val="008F6B14"/>
    <w:rsid w:val="009123F7"/>
    <w:rsid w:val="00912F7A"/>
    <w:rsid w:val="009157E9"/>
    <w:rsid w:val="00924FB4"/>
    <w:rsid w:val="00943C18"/>
    <w:rsid w:val="009440EE"/>
    <w:rsid w:val="00962034"/>
    <w:rsid w:val="00984A90"/>
    <w:rsid w:val="009926EF"/>
    <w:rsid w:val="0099571E"/>
    <w:rsid w:val="00997E8D"/>
    <w:rsid w:val="009A0095"/>
    <w:rsid w:val="009A5999"/>
    <w:rsid w:val="009A7D86"/>
    <w:rsid w:val="009B7585"/>
    <w:rsid w:val="009C4AF0"/>
    <w:rsid w:val="009C5FD5"/>
    <w:rsid w:val="009D7528"/>
    <w:rsid w:val="009E18C6"/>
    <w:rsid w:val="009F73F4"/>
    <w:rsid w:val="00A00790"/>
    <w:rsid w:val="00A0239C"/>
    <w:rsid w:val="00A058A2"/>
    <w:rsid w:val="00A16FAA"/>
    <w:rsid w:val="00A36820"/>
    <w:rsid w:val="00A44485"/>
    <w:rsid w:val="00A462A6"/>
    <w:rsid w:val="00A505D9"/>
    <w:rsid w:val="00A63B2B"/>
    <w:rsid w:val="00A80F04"/>
    <w:rsid w:val="00A8349C"/>
    <w:rsid w:val="00A90387"/>
    <w:rsid w:val="00A92375"/>
    <w:rsid w:val="00A96516"/>
    <w:rsid w:val="00A9699F"/>
    <w:rsid w:val="00AD641B"/>
    <w:rsid w:val="00AE0628"/>
    <w:rsid w:val="00AE7A51"/>
    <w:rsid w:val="00AF284F"/>
    <w:rsid w:val="00B04C94"/>
    <w:rsid w:val="00B11431"/>
    <w:rsid w:val="00B2515E"/>
    <w:rsid w:val="00B2524A"/>
    <w:rsid w:val="00B304A8"/>
    <w:rsid w:val="00B34024"/>
    <w:rsid w:val="00B3605E"/>
    <w:rsid w:val="00B65CF5"/>
    <w:rsid w:val="00B7261C"/>
    <w:rsid w:val="00B964A1"/>
    <w:rsid w:val="00BA049B"/>
    <w:rsid w:val="00BA35F3"/>
    <w:rsid w:val="00BB60F4"/>
    <w:rsid w:val="00BC18C5"/>
    <w:rsid w:val="00BC332E"/>
    <w:rsid w:val="00BC6DBF"/>
    <w:rsid w:val="00BC7639"/>
    <w:rsid w:val="00BE648A"/>
    <w:rsid w:val="00BF6008"/>
    <w:rsid w:val="00C0138B"/>
    <w:rsid w:val="00C05BCC"/>
    <w:rsid w:val="00C14776"/>
    <w:rsid w:val="00C1692D"/>
    <w:rsid w:val="00C24016"/>
    <w:rsid w:val="00C255BA"/>
    <w:rsid w:val="00C35171"/>
    <w:rsid w:val="00C44A33"/>
    <w:rsid w:val="00C505D9"/>
    <w:rsid w:val="00C5495B"/>
    <w:rsid w:val="00C56A2B"/>
    <w:rsid w:val="00C60076"/>
    <w:rsid w:val="00C73BA0"/>
    <w:rsid w:val="00C74DD7"/>
    <w:rsid w:val="00CA3167"/>
    <w:rsid w:val="00CA35F5"/>
    <w:rsid w:val="00CB1690"/>
    <w:rsid w:val="00CB4835"/>
    <w:rsid w:val="00CB4BD1"/>
    <w:rsid w:val="00CC244C"/>
    <w:rsid w:val="00CC7332"/>
    <w:rsid w:val="00CD1B9A"/>
    <w:rsid w:val="00CD2248"/>
    <w:rsid w:val="00CD7A78"/>
    <w:rsid w:val="00CE3108"/>
    <w:rsid w:val="00D06275"/>
    <w:rsid w:val="00D0679A"/>
    <w:rsid w:val="00D246ED"/>
    <w:rsid w:val="00D35413"/>
    <w:rsid w:val="00D41757"/>
    <w:rsid w:val="00D47C88"/>
    <w:rsid w:val="00D5044C"/>
    <w:rsid w:val="00D53385"/>
    <w:rsid w:val="00D56615"/>
    <w:rsid w:val="00D6715D"/>
    <w:rsid w:val="00D67DA2"/>
    <w:rsid w:val="00D747F3"/>
    <w:rsid w:val="00D76618"/>
    <w:rsid w:val="00D77677"/>
    <w:rsid w:val="00DB0061"/>
    <w:rsid w:val="00DB0762"/>
    <w:rsid w:val="00DB6D0D"/>
    <w:rsid w:val="00DC0893"/>
    <w:rsid w:val="00DC15C4"/>
    <w:rsid w:val="00DC1A20"/>
    <w:rsid w:val="00DD2E38"/>
    <w:rsid w:val="00DE59D4"/>
    <w:rsid w:val="00DE7D72"/>
    <w:rsid w:val="00E02B6E"/>
    <w:rsid w:val="00E037F0"/>
    <w:rsid w:val="00E1401F"/>
    <w:rsid w:val="00E20ED3"/>
    <w:rsid w:val="00E24F38"/>
    <w:rsid w:val="00E31C75"/>
    <w:rsid w:val="00E526AE"/>
    <w:rsid w:val="00E6487F"/>
    <w:rsid w:val="00E766FB"/>
    <w:rsid w:val="00E77721"/>
    <w:rsid w:val="00E81B97"/>
    <w:rsid w:val="00E85322"/>
    <w:rsid w:val="00EA2E78"/>
    <w:rsid w:val="00EA6B5B"/>
    <w:rsid w:val="00EA7B1F"/>
    <w:rsid w:val="00EC2C8F"/>
    <w:rsid w:val="00EC345E"/>
    <w:rsid w:val="00EC4D39"/>
    <w:rsid w:val="00EC4E86"/>
    <w:rsid w:val="00EC5D78"/>
    <w:rsid w:val="00ED4BF1"/>
    <w:rsid w:val="00ED79EA"/>
    <w:rsid w:val="00EE1230"/>
    <w:rsid w:val="00EE1AD7"/>
    <w:rsid w:val="00EE1C8C"/>
    <w:rsid w:val="00EE626E"/>
    <w:rsid w:val="00EE6FC5"/>
    <w:rsid w:val="00EF26E5"/>
    <w:rsid w:val="00EF3957"/>
    <w:rsid w:val="00EF7F06"/>
    <w:rsid w:val="00F135AC"/>
    <w:rsid w:val="00F20B91"/>
    <w:rsid w:val="00F221B6"/>
    <w:rsid w:val="00F25CB7"/>
    <w:rsid w:val="00F6054C"/>
    <w:rsid w:val="00F70E88"/>
    <w:rsid w:val="00F73106"/>
    <w:rsid w:val="00F92638"/>
    <w:rsid w:val="00FA551A"/>
    <w:rsid w:val="00FD1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5B"/>
    <w:rPr>
      <w:rFonts w:ascii="Cambria" w:eastAsia="Cambria" w:hAnsi="Cambria"/>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styleId="Hyperlink">
    <w:name w:val="Hyperlink"/>
    <w:rsid w:val="00314E5B"/>
    <w:rPr>
      <w:color w:val="0000FF"/>
      <w:u w:val="single"/>
    </w:rPr>
  </w:style>
  <w:style w:type="character" w:customStyle="1" w:styleId="Healthheading3Char">
    <w:name w:val="Health heading 3 Char"/>
    <w:link w:val="Healthheading3"/>
    <w:rsid w:val="00314E5B"/>
    <w:rPr>
      <w:rFonts w:ascii="Arial" w:eastAsia="MS Mincho" w:hAnsi="Arial"/>
      <w:b/>
      <w:sz w:val="24"/>
      <w:szCs w:val="24"/>
      <w:lang w:val="en-AU" w:eastAsia="en-US" w:bidi="ar-SA"/>
    </w:rPr>
  </w:style>
  <w:style w:type="character" w:styleId="CommentReference">
    <w:name w:val="annotation reference"/>
    <w:semiHidden/>
    <w:rsid w:val="002A12C9"/>
    <w:rPr>
      <w:sz w:val="16"/>
      <w:szCs w:val="16"/>
    </w:rPr>
  </w:style>
  <w:style w:type="paragraph" w:styleId="CommentText">
    <w:name w:val="annotation text"/>
    <w:basedOn w:val="Normal"/>
    <w:semiHidden/>
    <w:rsid w:val="002A12C9"/>
    <w:rPr>
      <w:sz w:val="20"/>
      <w:szCs w:val="20"/>
    </w:rPr>
  </w:style>
  <w:style w:type="paragraph" w:styleId="CommentSubject">
    <w:name w:val="annotation subject"/>
    <w:basedOn w:val="CommentText"/>
    <w:next w:val="CommentText"/>
    <w:semiHidden/>
    <w:rsid w:val="002A12C9"/>
    <w:rPr>
      <w:b/>
      <w:bCs/>
    </w:rPr>
  </w:style>
  <w:style w:type="paragraph" w:styleId="BalloonText">
    <w:name w:val="Balloon Text"/>
    <w:basedOn w:val="Normal"/>
    <w:semiHidden/>
    <w:rsid w:val="002A12C9"/>
    <w:rPr>
      <w:rFonts w:ascii="Tahoma" w:hAnsi="Tahoma" w:cs="Tahoma"/>
      <w:sz w:val="16"/>
      <w:szCs w:val="16"/>
    </w:rPr>
  </w:style>
  <w:style w:type="character" w:customStyle="1" w:styleId="FooterChar">
    <w:name w:val="Footer Char"/>
    <w:link w:val="Footer"/>
    <w:rsid w:val="002F403B"/>
    <w:rPr>
      <w:rFonts w:ascii="Cambria" w:eastAsia="Cambria" w:hAnsi="Cambria"/>
      <w:sz w:val="24"/>
      <w:szCs w:val="24"/>
      <w:lang w:val="en-US" w:eastAsia="en-US"/>
    </w:rPr>
  </w:style>
  <w:style w:type="paragraph" w:styleId="ListParagraph">
    <w:name w:val="List Paragraph"/>
    <w:basedOn w:val="Normal"/>
    <w:uiPriority w:val="34"/>
    <w:qFormat/>
    <w:rsid w:val="00842C1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5B"/>
    <w:rPr>
      <w:rFonts w:ascii="Cambria" w:eastAsia="Cambria" w:hAnsi="Cambria"/>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styleId="Hyperlink">
    <w:name w:val="Hyperlink"/>
    <w:rsid w:val="00314E5B"/>
    <w:rPr>
      <w:color w:val="0000FF"/>
      <w:u w:val="single"/>
    </w:rPr>
  </w:style>
  <w:style w:type="character" w:customStyle="1" w:styleId="Healthheading3Char">
    <w:name w:val="Health heading 3 Char"/>
    <w:link w:val="Healthheading3"/>
    <w:rsid w:val="00314E5B"/>
    <w:rPr>
      <w:rFonts w:ascii="Arial" w:eastAsia="MS Mincho" w:hAnsi="Arial"/>
      <w:b/>
      <w:sz w:val="24"/>
      <w:szCs w:val="24"/>
      <w:lang w:val="en-AU" w:eastAsia="en-US" w:bidi="ar-SA"/>
    </w:rPr>
  </w:style>
  <w:style w:type="character" w:styleId="CommentReference">
    <w:name w:val="annotation reference"/>
    <w:semiHidden/>
    <w:rsid w:val="002A12C9"/>
    <w:rPr>
      <w:sz w:val="16"/>
      <w:szCs w:val="16"/>
    </w:rPr>
  </w:style>
  <w:style w:type="paragraph" w:styleId="CommentText">
    <w:name w:val="annotation text"/>
    <w:basedOn w:val="Normal"/>
    <w:semiHidden/>
    <w:rsid w:val="002A12C9"/>
    <w:rPr>
      <w:sz w:val="20"/>
      <w:szCs w:val="20"/>
    </w:rPr>
  </w:style>
  <w:style w:type="paragraph" w:styleId="CommentSubject">
    <w:name w:val="annotation subject"/>
    <w:basedOn w:val="CommentText"/>
    <w:next w:val="CommentText"/>
    <w:semiHidden/>
    <w:rsid w:val="002A12C9"/>
    <w:rPr>
      <w:b/>
      <w:bCs/>
    </w:rPr>
  </w:style>
  <w:style w:type="paragraph" w:styleId="BalloonText">
    <w:name w:val="Balloon Text"/>
    <w:basedOn w:val="Normal"/>
    <w:semiHidden/>
    <w:rsid w:val="002A12C9"/>
    <w:rPr>
      <w:rFonts w:ascii="Tahoma" w:hAnsi="Tahoma" w:cs="Tahoma"/>
      <w:sz w:val="16"/>
      <w:szCs w:val="16"/>
    </w:rPr>
  </w:style>
  <w:style w:type="character" w:customStyle="1" w:styleId="FooterChar">
    <w:name w:val="Footer Char"/>
    <w:link w:val="Footer"/>
    <w:rsid w:val="002F403B"/>
    <w:rPr>
      <w:rFonts w:ascii="Cambria" w:eastAsia="Cambria" w:hAnsi="Cambria"/>
      <w:sz w:val="24"/>
      <w:szCs w:val="24"/>
      <w:lang w:val="en-US" w:eastAsia="en-US"/>
    </w:rPr>
  </w:style>
  <w:style w:type="paragraph" w:styleId="ListParagraph">
    <w:name w:val="List Paragraph"/>
    <w:basedOn w:val="Normal"/>
    <w:uiPriority w:val="34"/>
    <w:qFormat/>
    <w:rsid w:val="00842C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3DAA-AC21-4CF5-9F50-98F460C9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4580</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31324</CharactersWithSpaces>
  <SharedDoc>false</SharedDoc>
  <HLinks>
    <vt:vector size="6" baseType="variant">
      <vt:variant>
        <vt:i4>2097183</vt:i4>
      </vt:variant>
      <vt:variant>
        <vt:i4>8</vt:i4>
      </vt:variant>
      <vt:variant>
        <vt:i4>0</vt:i4>
      </vt:variant>
      <vt:variant>
        <vt:i4>5</vt:i4>
      </vt:variant>
      <vt:variant>
        <vt:lpwstr>mailto:vcpc@health.vic.gov.au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nbyr0402</dc:creator>
  <cp:keywords/>
  <cp:lastModifiedBy>Yvette Buffon</cp:lastModifiedBy>
  <cp:revision>19</cp:revision>
  <cp:lastPrinted>2013-11-11T04:57:00Z</cp:lastPrinted>
  <dcterms:created xsi:type="dcterms:W3CDTF">2013-11-28T22:24:00Z</dcterms:created>
  <dcterms:modified xsi:type="dcterms:W3CDTF">2014-05-08T00:25:00Z</dcterms:modified>
</cp:coreProperties>
</file>