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20276" w14:textId="538B7B27" w:rsidR="006A182E" w:rsidRDefault="004E3284" w:rsidP="00C03EFF">
      <w:pPr>
        <w:pStyle w:val="Heading1"/>
      </w:pPr>
      <w:r>
        <w:t xml:space="preserve">T2.6.b </w:t>
      </w:r>
      <w:r w:rsidR="006A182E" w:rsidRPr="006A182E">
        <w:t>WoSSP program objectives</w:t>
      </w:r>
    </w:p>
    <w:p w14:paraId="24438E48" w14:textId="77777777" w:rsidR="00C03EFF" w:rsidRDefault="00C03EFF" w:rsidP="00C03EFF">
      <w:pPr>
        <w:pStyle w:val="instructions"/>
      </w:pPr>
      <w:r>
        <w:t xml:space="preserve">We recommend that you compare the </w:t>
      </w:r>
      <w:proofErr w:type="spellStart"/>
      <w:r>
        <w:t>WoSSP</w:t>
      </w:r>
      <w:proofErr w:type="spellEnd"/>
      <w:r>
        <w:t xml:space="preserve"> o</w:t>
      </w:r>
      <w:r w:rsidRPr="006A182E">
        <w:t xml:space="preserve">bjectives </w:t>
      </w:r>
      <w:r>
        <w:t>below with your curriculum map to identify:</w:t>
      </w:r>
    </w:p>
    <w:p w14:paraId="4EB62AA2" w14:textId="77777777" w:rsidR="00C03EFF" w:rsidRDefault="00C03EFF" w:rsidP="00C03EFF">
      <w:pPr>
        <w:pStyle w:val="instructions"/>
        <w:numPr>
          <w:ilvl w:val="0"/>
          <w:numId w:val="3"/>
        </w:numPr>
        <w:ind w:left="426" w:hanging="426"/>
      </w:pPr>
      <w:r>
        <w:t xml:space="preserve">the applicability of the objectives for your students </w:t>
      </w:r>
    </w:p>
    <w:p w14:paraId="3D8E77D2" w14:textId="77777777" w:rsidR="00C03EFF" w:rsidRDefault="00C03EFF" w:rsidP="00C03EFF">
      <w:pPr>
        <w:pStyle w:val="instructions"/>
        <w:numPr>
          <w:ilvl w:val="0"/>
          <w:numId w:val="3"/>
        </w:numPr>
        <w:ind w:left="426" w:hanging="426"/>
      </w:pPr>
      <w:r>
        <w:t>any changes that need to be made to the wording used</w:t>
      </w:r>
    </w:p>
    <w:p w14:paraId="1D978D81" w14:textId="77777777" w:rsidR="00C03EFF" w:rsidRDefault="00C03EFF" w:rsidP="00C03EFF">
      <w:pPr>
        <w:pStyle w:val="instructions"/>
        <w:numPr>
          <w:ilvl w:val="0"/>
          <w:numId w:val="3"/>
        </w:numPr>
        <w:ind w:left="426" w:hanging="426"/>
      </w:pPr>
      <w:r>
        <w:t>additional objectives that you may wish to include</w:t>
      </w:r>
    </w:p>
    <w:p w14:paraId="66B568EB" w14:textId="77777777" w:rsidR="006A182E" w:rsidRPr="006A182E" w:rsidRDefault="006A182E" w:rsidP="006A182E"/>
    <w:p w14:paraId="59856D57" w14:textId="77777777" w:rsidR="007B43AE" w:rsidRDefault="007B43AE" w:rsidP="006A182E"/>
    <w:p w14:paraId="6EC093F8" w14:textId="77777777" w:rsidR="006A182E" w:rsidRPr="006A182E" w:rsidRDefault="006A182E" w:rsidP="006A182E">
      <w:r w:rsidRPr="006A182E">
        <w:t xml:space="preserve">On completion of the </w:t>
      </w:r>
      <w:proofErr w:type="spellStart"/>
      <w:r w:rsidRPr="006A182E">
        <w:t>WoSSP</w:t>
      </w:r>
      <w:proofErr w:type="spellEnd"/>
      <w:r w:rsidRPr="006A182E">
        <w:t xml:space="preserve"> program students should be able to: </w:t>
      </w:r>
    </w:p>
    <w:p w14:paraId="6CF98A7A" w14:textId="77777777" w:rsidR="006A182E" w:rsidRPr="006A182E" w:rsidRDefault="006A182E" w:rsidP="006A182E">
      <w:pPr>
        <w:pStyle w:val="Numblist"/>
      </w:pPr>
      <w:r w:rsidRPr="006A182E">
        <w:t xml:space="preserve">demonstrate appropriate communication, interpersonal and professional skills to develop effective therapeutic relationships with patients/clients, family members and significant others </w:t>
      </w:r>
    </w:p>
    <w:p w14:paraId="3C424E0D" w14:textId="77777777" w:rsidR="006A182E" w:rsidRPr="006A182E" w:rsidRDefault="006A182E" w:rsidP="006A182E">
      <w:pPr>
        <w:pStyle w:val="Numblist"/>
      </w:pPr>
      <w:r w:rsidRPr="006A182E">
        <w:t>work constructively with learners and practitioners from different professions to contribute to and influence the provision of responsive and adaptive healthcare</w:t>
      </w:r>
    </w:p>
    <w:p w14:paraId="56B91992" w14:textId="77777777" w:rsidR="006A182E" w:rsidRPr="006A182E" w:rsidRDefault="006A182E" w:rsidP="006A182E">
      <w:pPr>
        <w:pStyle w:val="Numblist"/>
      </w:pPr>
      <w:r w:rsidRPr="006A182E">
        <w:t>discuss the biological, psychological and social influences that impact on the health and wellbeing of patients/clients</w:t>
      </w:r>
    </w:p>
    <w:p w14:paraId="1616CF82" w14:textId="77777777" w:rsidR="006A182E" w:rsidRPr="006A182E" w:rsidRDefault="006A182E" w:rsidP="006A182E">
      <w:pPr>
        <w:pStyle w:val="Numblist"/>
      </w:pPr>
      <w:r w:rsidRPr="006A182E">
        <w:t>identify the ways in which people with chronic disease/disability and their families understand and deal with their health issues in the context of their lives (including the significance of a person’s narrative for intervention planning)</w:t>
      </w:r>
    </w:p>
    <w:p w14:paraId="04235D10" w14:textId="77777777" w:rsidR="006A182E" w:rsidRPr="006A182E" w:rsidRDefault="006A182E" w:rsidP="006A182E">
      <w:pPr>
        <w:pStyle w:val="Numblist"/>
      </w:pPr>
      <w:r w:rsidRPr="006A182E">
        <w:t>identify relevant programs, services and community resources available to patient/clients and their families</w:t>
      </w:r>
    </w:p>
    <w:p w14:paraId="5BB5D014" w14:textId="77777777" w:rsidR="006A182E" w:rsidRPr="006A182E" w:rsidRDefault="006A182E" w:rsidP="006A182E">
      <w:pPr>
        <w:pStyle w:val="Numblist"/>
      </w:pPr>
      <w:r w:rsidRPr="006A182E">
        <w:t>formulate and evaluate management plans appropriate for patients/clients living with complex chronic health conditions in acute and/or community-based health service settings</w:t>
      </w:r>
    </w:p>
    <w:p w14:paraId="68FC81FB" w14:textId="6A3F80A1" w:rsidR="006A182E" w:rsidRPr="006A182E" w:rsidRDefault="006A182E" w:rsidP="006A182E">
      <w:pPr>
        <w:pStyle w:val="Numblist"/>
      </w:pPr>
      <w:r w:rsidRPr="006A182E">
        <w:t>analyse the local health/community service system and how it operates as a w</w:t>
      </w:r>
      <w:r w:rsidR="00C03EFF">
        <w:t>hole, including an awareness of</w:t>
      </w:r>
      <w:r w:rsidRPr="006A182E">
        <w:t xml:space="preserve"> service system complexity; health care relationships; barriers to health care access; service strengths, gaps, duplication, innovation; </w:t>
      </w:r>
      <w:r w:rsidR="00C03EFF">
        <w:t>patient/</w:t>
      </w:r>
      <w:r w:rsidRPr="006A182E">
        <w:t>client advocacy and creative solutions to service barriers</w:t>
      </w:r>
    </w:p>
    <w:p w14:paraId="3A13578C" w14:textId="21368592" w:rsidR="006A182E" w:rsidRPr="006A182E" w:rsidRDefault="006A182E" w:rsidP="006A182E">
      <w:pPr>
        <w:pStyle w:val="Numblist"/>
        <w:spacing w:after="0"/>
      </w:pPr>
      <w:r w:rsidRPr="006A182E">
        <w:t xml:space="preserve">recognise and practise within </w:t>
      </w:r>
      <w:r w:rsidR="00C03EFF">
        <w:t xml:space="preserve">their </w:t>
      </w:r>
      <w:r w:rsidRPr="006A182E">
        <w:t>own qualifications, skills and experience including an awareness of legal and ethical practice issues.</w:t>
      </w:r>
    </w:p>
    <w:p w14:paraId="41716472" w14:textId="77777777" w:rsidR="00F549BF" w:rsidRDefault="00F7766D"/>
    <w:sectPr w:rsidR="00F54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DCFA7" w14:textId="77777777" w:rsidR="00F7766D" w:rsidRDefault="00F7766D" w:rsidP="0035460D">
      <w:pPr>
        <w:spacing w:line="240" w:lineRule="auto"/>
      </w:pPr>
      <w:r>
        <w:separator/>
      </w:r>
    </w:p>
  </w:endnote>
  <w:endnote w:type="continuationSeparator" w:id="0">
    <w:p w14:paraId="11E19F9D" w14:textId="77777777" w:rsidR="00F7766D" w:rsidRDefault="00F7766D" w:rsidP="00354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F32F5" w14:textId="77777777" w:rsidR="0035460D" w:rsidRDefault="003546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55D8E" w14:textId="55CDE64D" w:rsidR="0035460D" w:rsidRDefault="00F7766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AF252F">
      <w:rPr>
        <w:noProof/>
      </w:rPr>
      <w:t>T2.6.b WoSSP program objectives v1.0.docx</w:t>
    </w:r>
    <w:r>
      <w:rPr>
        <w:noProof/>
      </w:rPr>
      <w:fldChar w:fldCharType="end"/>
    </w:r>
    <w:bookmarkStart w:id="0" w:name="_GoBack"/>
    <w:bookmarkEnd w:id="0"/>
    <w:r w:rsidR="002B0514">
      <w:rPr>
        <w:noProof/>
      </w:rPr>
      <w:tab/>
    </w:r>
    <w:r w:rsidR="002B0514">
      <w:rPr>
        <w:noProof/>
      </w:rPr>
      <w:tab/>
      <w:t xml:space="preserve">Page </w:t>
    </w:r>
    <w:r w:rsidR="002B0514">
      <w:rPr>
        <w:noProof/>
      </w:rPr>
      <w:fldChar w:fldCharType="begin"/>
    </w:r>
    <w:r w:rsidR="002B0514">
      <w:rPr>
        <w:noProof/>
      </w:rPr>
      <w:instrText xml:space="preserve"> PAGE  \* Arabic  \* MERGEFORMAT </w:instrText>
    </w:r>
    <w:r w:rsidR="002B0514">
      <w:rPr>
        <w:noProof/>
      </w:rPr>
      <w:fldChar w:fldCharType="separate"/>
    </w:r>
    <w:r w:rsidR="00AF252F">
      <w:rPr>
        <w:noProof/>
      </w:rPr>
      <w:t>1</w:t>
    </w:r>
    <w:r w:rsidR="002B0514">
      <w:rPr>
        <w:noProof/>
      </w:rPr>
      <w:fldChar w:fldCharType="end"/>
    </w:r>
    <w:r w:rsidR="002B0514">
      <w:rPr>
        <w:noProof/>
      </w:rPr>
      <w:t xml:space="preserve"> of </w:t>
    </w:r>
    <w:r w:rsidR="002B0514">
      <w:rPr>
        <w:noProof/>
      </w:rPr>
      <w:fldChar w:fldCharType="begin"/>
    </w:r>
    <w:r w:rsidR="002B0514">
      <w:rPr>
        <w:noProof/>
      </w:rPr>
      <w:instrText xml:space="preserve"> NUMPAGES  \* Arabic  \* MERGEFORMAT </w:instrText>
    </w:r>
    <w:r w:rsidR="002B0514">
      <w:rPr>
        <w:noProof/>
      </w:rPr>
      <w:fldChar w:fldCharType="separate"/>
    </w:r>
    <w:r w:rsidR="00AF252F">
      <w:rPr>
        <w:noProof/>
      </w:rPr>
      <w:t>1</w:t>
    </w:r>
    <w:r w:rsidR="002B05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090B3" w14:textId="77777777" w:rsidR="0035460D" w:rsidRDefault="00354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D64F1" w14:textId="77777777" w:rsidR="00F7766D" w:rsidRDefault="00F7766D" w:rsidP="0035460D">
      <w:pPr>
        <w:spacing w:line="240" w:lineRule="auto"/>
      </w:pPr>
      <w:r>
        <w:separator/>
      </w:r>
    </w:p>
  </w:footnote>
  <w:footnote w:type="continuationSeparator" w:id="0">
    <w:p w14:paraId="238BE48A" w14:textId="77777777" w:rsidR="00F7766D" w:rsidRDefault="00F7766D" w:rsidP="00354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86422" w14:textId="77777777" w:rsidR="0035460D" w:rsidRDefault="003546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441AD" w14:textId="77777777" w:rsidR="0035460D" w:rsidRDefault="003546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936E9" w14:textId="77777777" w:rsidR="0035460D" w:rsidRDefault="003546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E40"/>
    <w:multiLevelType w:val="hybridMultilevel"/>
    <w:tmpl w:val="78F85100"/>
    <w:lvl w:ilvl="0" w:tplc="DDDA82B4">
      <w:start w:val="1"/>
      <w:numFmt w:val="decimal"/>
      <w:pStyle w:val="Numblist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643169"/>
    <w:multiLevelType w:val="hybridMultilevel"/>
    <w:tmpl w:val="83C8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F6E08"/>
    <w:multiLevelType w:val="hybridMultilevel"/>
    <w:tmpl w:val="093ECEE0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2E"/>
    <w:rsid w:val="002B0514"/>
    <w:rsid w:val="0035460D"/>
    <w:rsid w:val="0045132B"/>
    <w:rsid w:val="004E3284"/>
    <w:rsid w:val="006A182E"/>
    <w:rsid w:val="00760B53"/>
    <w:rsid w:val="007B43AE"/>
    <w:rsid w:val="00824CE2"/>
    <w:rsid w:val="00AF252F"/>
    <w:rsid w:val="00C03EFF"/>
    <w:rsid w:val="00DD49CD"/>
    <w:rsid w:val="00F7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A7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2E"/>
    <w:pPr>
      <w:spacing w:after="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EFF"/>
    <w:pPr>
      <w:keepNext/>
      <w:keepLines/>
      <w:spacing w:afterLines="120" w:after="288" w:line="240" w:lineRule="auto"/>
      <w:outlineLvl w:val="0"/>
    </w:pPr>
    <w:rPr>
      <w:rFonts w:asciiTheme="minorHAnsi" w:eastAsiaTheme="majorEastAsia" w:hAnsiTheme="minorHAnsi" w:cstheme="minorHAnsi"/>
      <w:b/>
      <w:bCs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qFormat/>
    <w:rsid w:val="00C03EFF"/>
    <w:pPr>
      <w:spacing w:line="240" w:lineRule="auto"/>
    </w:pPr>
    <w:rPr>
      <w:rFonts w:eastAsia="Calibri" w:cs="Times New Roman"/>
      <w:i/>
      <w:iCs/>
      <w:color w:val="7F7F7F" w:themeColor="text1" w:themeTint="80"/>
      <w:lang w:eastAsia="en-US"/>
    </w:rPr>
  </w:style>
  <w:style w:type="paragraph" w:customStyle="1" w:styleId="Numblist">
    <w:name w:val="Numb_list"/>
    <w:basedOn w:val="Header"/>
    <w:link w:val="NumblistChar"/>
    <w:qFormat/>
    <w:rsid w:val="006A182E"/>
    <w:pPr>
      <w:numPr>
        <w:numId w:val="1"/>
      </w:numPr>
      <w:tabs>
        <w:tab w:val="clear" w:pos="4513"/>
        <w:tab w:val="clear" w:pos="9026"/>
      </w:tabs>
      <w:spacing w:before="120" w:after="120" w:line="276" w:lineRule="auto"/>
    </w:pPr>
    <w:rPr>
      <w:rFonts w:eastAsia="Times New Roman" w:cs="Arial"/>
      <w:szCs w:val="20"/>
      <w:lang w:eastAsia="en-US"/>
    </w:rPr>
  </w:style>
  <w:style w:type="character" w:customStyle="1" w:styleId="NumblistChar">
    <w:name w:val="Numb_list Char"/>
    <w:link w:val="Numblist"/>
    <w:rsid w:val="006A182E"/>
    <w:rPr>
      <w:rFonts w:ascii="Calibri" w:eastAsia="Times New Roman" w:hAnsi="Calibri" w:cs="Arial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A182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82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6A1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B43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460D"/>
    <w:pPr>
      <w:tabs>
        <w:tab w:val="center" w:pos="4320"/>
        <w:tab w:val="right" w:pos="8640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5460D"/>
    <w:rPr>
      <w:rFonts w:ascii="Calibri" w:hAnsi="Calibr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03EFF"/>
    <w:rPr>
      <w:rFonts w:eastAsiaTheme="majorEastAsia" w:cstheme="minorHAnsi"/>
      <w:b/>
      <w:b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2E"/>
    <w:pPr>
      <w:spacing w:after="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EFF"/>
    <w:pPr>
      <w:keepNext/>
      <w:keepLines/>
      <w:spacing w:afterLines="120" w:after="288" w:line="240" w:lineRule="auto"/>
      <w:outlineLvl w:val="0"/>
    </w:pPr>
    <w:rPr>
      <w:rFonts w:asciiTheme="minorHAnsi" w:eastAsiaTheme="majorEastAsia" w:hAnsiTheme="minorHAnsi" w:cstheme="minorHAnsi"/>
      <w:b/>
      <w:bCs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qFormat/>
    <w:rsid w:val="00C03EFF"/>
    <w:pPr>
      <w:spacing w:line="240" w:lineRule="auto"/>
    </w:pPr>
    <w:rPr>
      <w:rFonts w:eastAsia="Calibri" w:cs="Times New Roman"/>
      <w:i/>
      <w:iCs/>
      <w:color w:val="7F7F7F" w:themeColor="text1" w:themeTint="80"/>
      <w:lang w:eastAsia="en-US"/>
    </w:rPr>
  </w:style>
  <w:style w:type="paragraph" w:customStyle="1" w:styleId="Numblist">
    <w:name w:val="Numb_list"/>
    <w:basedOn w:val="Header"/>
    <w:link w:val="NumblistChar"/>
    <w:qFormat/>
    <w:rsid w:val="006A182E"/>
    <w:pPr>
      <w:numPr>
        <w:numId w:val="1"/>
      </w:numPr>
      <w:tabs>
        <w:tab w:val="clear" w:pos="4513"/>
        <w:tab w:val="clear" w:pos="9026"/>
      </w:tabs>
      <w:spacing w:before="120" w:after="120" w:line="276" w:lineRule="auto"/>
    </w:pPr>
    <w:rPr>
      <w:rFonts w:eastAsia="Times New Roman" w:cs="Arial"/>
      <w:szCs w:val="20"/>
      <w:lang w:eastAsia="en-US"/>
    </w:rPr>
  </w:style>
  <w:style w:type="character" w:customStyle="1" w:styleId="NumblistChar">
    <w:name w:val="Numb_list Char"/>
    <w:link w:val="Numblist"/>
    <w:rsid w:val="006A182E"/>
    <w:rPr>
      <w:rFonts w:ascii="Calibri" w:eastAsia="Times New Roman" w:hAnsi="Calibri" w:cs="Arial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A182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82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6A1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B43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460D"/>
    <w:pPr>
      <w:tabs>
        <w:tab w:val="center" w:pos="4320"/>
        <w:tab w:val="right" w:pos="8640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5460D"/>
    <w:rPr>
      <w:rFonts w:ascii="Calibri" w:hAnsi="Calibr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03EFF"/>
    <w:rPr>
      <w:rFonts w:eastAsiaTheme="majorEastAsia" w:cstheme="minorHAns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Radomski</dc:creator>
  <cp:lastModifiedBy>Helen Cronin</cp:lastModifiedBy>
  <cp:revision>8</cp:revision>
  <dcterms:created xsi:type="dcterms:W3CDTF">2013-11-14T04:31:00Z</dcterms:created>
  <dcterms:modified xsi:type="dcterms:W3CDTF">2013-12-06T01:37:00Z</dcterms:modified>
</cp:coreProperties>
</file>