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D6" w:rsidRPr="00183BD6" w:rsidRDefault="00E00EC7" w:rsidP="00183BD6">
      <w:pPr>
        <w:pStyle w:val="Heading1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T3.8.f </w:t>
      </w:r>
      <w:r w:rsidR="00183BD6" w:rsidRPr="00183BD6">
        <w:rPr>
          <w:rFonts w:asciiTheme="minorHAnsi" w:hAnsiTheme="minorHAnsi"/>
          <w:color w:val="auto"/>
          <w:sz w:val="32"/>
          <w:szCs w:val="32"/>
        </w:rPr>
        <w:t xml:space="preserve">[Name of organisation] </w:t>
      </w:r>
    </w:p>
    <w:p w:rsidR="00183BD6" w:rsidRPr="00183BD6" w:rsidRDefault="00183BD6" w:rsidP="00183BD6">
      <w:pPr>
        <w:keepNext/>
        <w:keepLines/>
        <w:spacing w:after="120"/>
        <w:outlineLvl w:val="0"/>
        <w:rPr>
          <w:rFonts w:eastAsiaTheme="majorEastAsia" w:cstheme="majorBidi"/>
          <w:b/>
          <w:bCs/>
          <w:sz w:val="32"/>
          <w:szCs w:val="32"/>
        </w:rPr>
      </w:pPr>
      <w:r w:rsidRPr="00183BD6">
        <w:rPr>
          <w:rFonts w:eastAsiaTheme="majorEastAsia" w:cstheme="majorBidi"/>
          <w:b/>
          <w:bCs/>
          <w:sz w:val="32"/>
          <w:szCs w:val="32"/>
        </w:rPr>
        <w:t>Whole-of-System Student Clinical Placement (</w:t>
      </w:r>
      <w:proofErr w:type="spellStart"/>
      <w:r w:rsidRPr="00183BD6">
        <w:rPr>
          <w:rFonts w:eastAsiaTheme="majorEastAsia" w:cstheme="majorBidi"/>
          <w:b/>
          <w:bCs/>
          <w:sz w:val="32"/>
          <w:szCs w:val="32"/>
        </w:rPr>
        <w:t>WoSSP</w:t>
      </w:r>
      <w:proofErr w:type="spellEnd"/>
      <w:r w:rsidRPr="00183BD6">
        <w:rPr>
          <w:rFonts w:eastAsiaTheme="majorEastAsia" w:cstheme="majorBidi"/>
          <w:b/>
          <w:bCs/>
          <w:sz w:val="32"/>
          <w:szCs w:val="32"/>
        </w:rPr>
        <w:t>) Procedure</w:t>
      </w:r>
    </w:p>
    <w:p w:rsidR="00183BD6" w:rsidRPr="00183BD6" w:rsidRDefault="00183BD6" w:rsidP="00183BD6">
      <w:pPr>
        <w:keepNext/>
        <w:spacing w:after="0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183BD6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 xml:space="preserve">Adapt as needed for your health service policy framework and </w:t>
      </w:r>
      <w:proofErr w:type="spellStart"/>
      <w:r w:rsidRPr="00183BD6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WoSSP</w:t>
      </w:r>
      <w:proofErr w:type="spellEnd"/>
      <w:r w:rsidRPr="00183BD6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 xml:space="preserve"> clinical placement approach</w:t>
      </w:r>
    </w:p>
    <w:p w:rsidR="00183BD6" w:rsidRDefault="00183BD6" w:rsidP="00183BD6">
      <w:pPr>
        <w:spacing w:after="0"/>
        <w:rPr>
          <w:rFonts w:cstheme="majorBidi"/>
          <w:b/>
          <w:sz w:val="24"/>
          <w:szCs w:val="24"/>
        </w:rPr>
      </w:pPr>
    </w:p>
    <w:p w:rsidR="00183BD6" w:rsidRPr="00183BD6" w:rsidRDefault="00183BD6" w:rsidP="00183BD6">
      <w:pPr>
        <w:spacing w:after="0"/>
        <w:rPr>
          <w:rFonts w:cstheme="majorBidi"/>
          <w:b/>
          <w:sz w:val="26"/>
          <w:szCs w:val="26"/>
        </w:rPr>
      </w:pPr>
      <w:r w:rsidRPr="00183BD6">
        <w:rPr>
          <w:rFonts w:cstheme="majorBidi"/>
          <w:b/>
          <w:sz w:val="26"/>
          <w:szCs w:val="26"/>
        </w:rPr>
        <w:t xml:space="preserve">Procedure title: </w:t>
      </w:r>
      <w:r w:rsidRPr="00003CB7">
        <w:rPr>
          <w:rFonts w:cstheme="majorBidi"/>
          <w:b/>
          <w:sz w:val="26"/>
          <w:szCs w:val="26"/>
        </w:rPr>
        <w:t xml:space="preserve">Patient </w:t>
      </w:r>
      <w:r w:rsidR="008700FD">
        <w:rPr>
          <w:rFonts w:cstheme="majorBidi"/>
          <w:b/>
          <w:sz w:val="26"/>
          <w:szCs w:val="26"/>
        </w:rPr>
        <w:t xml:space="preserve">clinical </w:t>
      </w:r>
      <w:r w:rsidRPr="00003CB7">
        <w:rPr>
          <w:rFonts w:cstheme="majorBidi"/>
          <w:b/>
          <w:sz w:val="26"/>
          <w:szCs w:val="26"/>
        </w:rPr>
        <w:t>handover</w:t>
      </w:r>
    </w:p>
    <w:p w:rsidR="00183BD6" w:rsidRPr="00183BD6" w:rsidRDefault="00183BD6" w:rsidP="00183BD6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183BD6">
        <w:rPr>
          <w:rFonts w:eastAsiaTheme="majorEastAsia" w:cstheme="majorBidi"/>
          <w:b/>
          <w:bCs/>
          <w:sz w:val="26"/>
          <w:szCs w:val="26"/>
        </w:rPr>
        <w:t xml:space="preserve">Parent policy </w:t>
      </w:r>
    </w:p>
    <w:p w:rsidR="00183BD6" w:rsidRPr="00183BD6" w:rsidRDefault="00183BD6" w:rsidP="00183BD6">
      <w:pPr>
        <w:spacing w:after="0"/>
      </w:pPr>
      <w:r w:rsidRPr="00183BD6">
        <w:t>Whole-of-system student clinical placements</w:t>
      </w:r>
    </w:p>
    <w:p w:rsidR="00183BD6" w:rsidRPr="00183BD6" w:rsidRDefault="00183BD6" w:rsidP="00183BD6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183BD6">
        <w:rPr>
          <w:rFonts w:eastAsiaTheme="majorEastAsia" w:cstheme="majorBidi"/>
          <w:b/>
          <w:bCs/>
          <w:sz w:val="26"/>
          <w:szCs w:val="26"/>
        </w:rPr>
        <w:t>Purpose and scope</w:t>
      </w:r>
    </w:p>
    <w:p w:rsidR="00D43C4F" w:rsidRPr="00183BD6" w:rsidRDefault="00D43C4F" w:rsidP="00495548">
      <w:pPr>
        <w:spacing w:line="240" w:lineRule="auto"/>
        <w:rPr>
          <w:rFonts w:cstheme="majorBidi"/>
          <w:sz w:val="24"/>
          <w:szCs w:val="24"/>
        </w:rPr>
      </w:pPr>
      <w:r w:rsidRPr="00183BD6">
        <w:rPr>
          <w:rFonts w:cstheme="majorBidi"/>
          <w:sz w:val="24"/>
          <w:szCs w:val="24"/>
        </w:rPr>
        <w:t xml:space="preserve">The purpose of this </w:t>
      </w:r>
      <w:r w:rsidR="00495548">
        <w:rPr>
          <w:rFonts w:cstheme="majorBidi"/>
          <w:sz w:val="24"/>
          <w:szCs w:val="24"/>
        </w:rPr>
        <w:t>procedure</w:t>
      </w:r>
      <w:r w:rsidRPr="00183BD6">
        <w:rPr>
          <w:rFonts w:cstheme="majorBidi"/>
          <w:sz w:val="24"/>
          <w:szCs w:val="24"/>
        </w:rPr>
        <w:t xml:space="preserve"> is</w:t>
      </w:r>
      <w:r w:rsidR="00495548">
        <w:rPr>
          <w:rFonts w:cstheme="majorBidi"/>
          <w:sz w:val="24"/>
          <w:szCs w:val="24"/>
        </w:rPr>
        <w:t xml:space="preserve"> to</w:t>
      </w:r>
      <w:r w:rsidRPr="00183BD6">
        <w:rPr>
          <w:rFonts w:cstheme="majorBidi"/>
          <w:sz w:val="24"/>
          <w:szCs w:val="24"/>
        </w:rPr>
        <w:t>:</w:t>
      </w:r>
    </w:p>
    <w:p w:rsidR="00A67CFC" w:rsidRPr="00183BD6" w:rsidRDefault="00A67CFC" w:rsidP="00495548">
      <w:pPr>
        <w:numPr>
          <w:ilvl w:val="0"/>
          <w:numId w:val="1"/>
        </w:numPr>
        <w:spacing w:line="240" w:lineRule="auto"/>
        <w:rPr>
          <w:rFonts w:cstheme="majorBidi"/>
          <w:sz w:val="24"/>
          <w:szCs w:val="24"/>
        </w:rPr>
      </w:pPr>
      <w:r w:rsidRPr="00183BD6">
        <w:rPr>
          <w:rFonts w:cstheme="majorBidi"/>
          <w:sz w:val="24"/>
          <w:szCs w:val="24"/>
        </w:rPr>
        <w:t xml:space="preserve">establish the framework within which students will manage the handover and finalisation of </w:t>
      </w:r>
      <w:r w:rsidR="00EB42BD">
        <w:rPr>
          <w:rFonts w:cstheme="majorBidi"/>
          <w:sz w:val="24"/>
          <w:szCs w:val="24"/>
        </w:rPr>
        <w:t>patient</w:t>
      </w:r>
      <w:r w:rsidR="00495548">
        <w:rPr>
          <w:rFonts w:cstheme="majorBidi"/>
          <w:sz w:val="24"/>
          <w:szCs w:val="24"/>
        </w:rPr>
        <w:t xml:space="preserve"> </w:t>
      </w:r>
      <w:r w:rsidRPr="00183BD6">
        <w:rPr>
          <w:rFonts w:cstheme="majorBidi"/>
          <w:sz w:val="24"/>
          <w:szCs w:val="24"/>
        </w:rPr>
        <w:t xml:space="preserve">engagement in the </w:t>
      </w:r>
      <w:proofErr w:type="spellStart"/>
      <w:r w:rsidRPr="00183BD6">
        <w:rPr>
          <w:rFonts w:cstheme="majorBidi"/>
          <w:sz w:val="24"/>
          <w:szCs w:val="24"/>
        </w:rPr>
        <w:t>WoSSP</w:t>
      </w:r>
      <w:proofErr w:type="spellEnd"/>
      <w:r w:rsidRPr="00183BD6">
        <w:rPr>
          <w:rFonts w:cstheme="majorBidi"/>
          <w:sz w:val="24"/>
          <w:szCs w:val="24"/>
        </w:rPr>
        <w:t xml:space="preserve"> program</w:t>
      </w:r>
    </w:p>
    <w:p w:rsidR="00A67CFC" w:rsidRPr="00183BD6" w:rsidRDefault="00A67CFC" w:rsidP="00495548">
      <w:pPr>
        <w:numPr>
          <w:ilvl w:val="0"/>
          <w:numId w:val="1"/>
        </w:numPr>
        <w:spacing w:line="240" w:lineRule="auto"/>
        <w:rPr>
          <w:rFonts w:cstheme="majorBidi"/>
          <w:sz w:val="24"/>
          <w:szCs w:val="24"/>
        </w:rPr>
      </w:pPr>
      <w:r w:rsidRPr="00183BD6">
        <w:rPr>
          <w:rFonts w:cstheme="majorBidi"/>
          <w:sz w:val="24"/>
          <w:szCs w:val="24"/>
        </w:rPr>
        <w:t xml:space="preserve">establish clear and consistent procedures that promote shared understanding of student handover procedures concerning </w:t>
      </w:r>
      <w:r w:rsidR="00EB42BD">
        <w:rPr>
          <w:rFonts w:cstheme="majorBidi"/>
          <w:sz w:val="24"/>
          <w:szCs w:val="24"/>
        </w:rPr>
        <w:t>patient</w:t>
      </w:r>
      <w:r w:rsidRPr="00183BD6">
        <w:rPr>
          <w:rFonts w:cstheme="majorBidi"/>
          <w:sz w:val="24"/>
          <w:szCs w:val="24"/>
        </w:rPr>
        <w:t xml:space="preserve"> information </w:t>
      </w:r>
    </w:p>
    <w:p w:rsidR="00A67CFC" w:rsidRPr="00183BD6" w:rsidRDefault="00495548" w:rsidP="00495548">
      <w:pPr>
        <w:numPr>
          <w:ilvl w:val="0"/>
          <w:numId w:val="1"/>
        </w:numPr>
        <w:spacing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identify </w:t>
      </w:r>
      <w:r w:rsidR="00A67CFC" w:rsidRPr="00183BD6">
        <w:rPr>
          <w:rFonts w:cstheme="majorBidi"/>
          <w:sz w:val="24"/>
          <w:szCs w:val="24"/>
        </w:rPr>
        <w:t xml:space="preserve">the joint and individual roles and responsibilities </w:t>
      </w:r>
      <w:r>
        <w:rPr>
          <w:rFonts w:cstheme="majorBidi"/>
          <w:sz w:val="24"/>
          <w:szCs w:val="24"/>
        </w:rPr>
        <w:t>of relevant staff and students</w:t>
      </w:r>
    </w:p>
    <w:p w:rsidR="00A67CFC" w:rsidRPr="00183BD6" w:rsidRDefault="00A67CFC" w:rsidP="00A67CFC">
      <w:pPr>
        <w:numPr>
          <w:ilvl w:val="0"/>
          <w:numId w:val="1"/>
        </w:numPr>
        <w:spacing w:line="240" w:lineRule="auto"/>
        <w:rPr>
          <w:rFonts w:cstheme="majorBidi"/>
          <w:sz w:val="24"/>
          <w:szCs w:val="24"/>
        </w:rPr>
      </w:pPr>
      <w:r w:rsidRPr="00183BD6">
        <w:rPr>
          <w:rFonts w:cstheme="majorBidi"/>
          <w:sz w:val="24"/>
          <w:szCs w:val="24"/>
        </w:rPr>
        <w:t xml:space="preserve">ensure the privacy and protection of </w:t>
      </w:r>
      <w:r w:rsidR="00EB42BD">
        <w:rPr>
          <w:rFonts w:cstheme="majorBidi"/>
          <w:sz w:val="24"/>
          <w:szCs w:val="24"/>
        </w:rPr>
        <w:t>patient</w:t>
      </w:r>
      <w:r w:rsidRPr="00183BD6">
        <w:rPr>
          <w:rFonts w:cstheme="majorBidi"/>
          <w:sz w:val="24"/>
          <w:szCs w:val="24"/>
        </w:rPr>
        <w:t xml:space="preserve"> informati</w:t>
      </w:r>
      <w:r w:rsidR="00495548">
        <w:rPr>
          <w:rFonts w:cstheme="majorBidi"/>
          <w:sz w:val="24"/>
          <w:szCs w:val="24"/>
        </w:rPr>
        <w:t>on, interests, rights and needs</w:t>
      </w:r>
    </w:p>
    <w:p w:rsidR="002D34E4" w:rsidRPr="00003CB7" w:rsidRDefault="002D34E4" w:rsidP="00A715A9">
      <w:pPr>
        <w:spacing w:after="0" w:line="240" w:lineRule="auto"/>
        <w:rPr>
          <w:rFonts w:cstheme="majorBidi"/>
          <w:b/>
          <w:sz w:val="26"/>
          <w:szCs w:val="26"/>
        </w:rPr>
      </w:pPr>
      <w:r w:rsidRPr="00003CB7">
        <w:rPr>
          <w:rFonts w:cstheme="majorBidi"/>
          <w:b/>
          <w:sz w:val="26"/>
          <w:szCs w:val="26"/>
        </w:rPr>
        <w:t xml:space="preserve">Standard </w:t>
      </w:r>
      <w:r w:rsidR="00A715A9" w:rsidRPr="00003CB7">
        <w:rPr>
          <w:rFonts w:cstheme="majorBidi"/>
          <w:b/>
          <w:sz w:val="26"/>
          <w:szCs w:val="26"/>
        </w:rPr>
        <w:t>o</w:t>
      </w:r>
      <w:r w:rsidRPr="00003CB7">
        <w:rPr>
          <w:rFonts w:cstheme="majorBidi"/>
          <w:b/>
          <w:sz w:val="26"/>
          <w:szCs w:val="26"/>
        </w:rPr>
        <w:t xml:space="preserve">perating </w:t>
      </w:r>
      <w:r w:rsidR="00A715A9" w:rsidRPr="00003CB7">
        <w:rPr>
          <w:rFonts w:cstheme="majorBidi"/>
          <w:b/>
          <w:sz w:val="26"/>
          <w:szCs w:val="26"/>
        </w:rPr>
        <w:t>p</w:t>
      </w:r>
      <w:r w:rsidRPr="00003CB7">
        <w:rPr>
          <w:rFonts w:cstheme="majorBidi"/>
          <w:b/>
          <w:sz w:val="26"/>
          <w:szCs w:val="26"/>
        </w:rPr>
        <w:t>rocedure</w:t>
      </w:r>
    </w:p>
    <w:p w:rsidR="00A715A9" w:rsidRDefault="00A715A9" w:rsidP="00495548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A715A9" w:rsidRDefault="00A715A9" w:rsidP="00A715A9">
      <w:pPr>
        <w:rPr>
          <w:rFonts w:cstheme="majorBidi"/>
          <w:sz w:val="24"/>
          <w:szCs w:val="24"/>
        </w:rPr>
      </w:pPr>
      <w:r w:rsidRPr="00A715A9">
        <w:rPr>
          <w:rFonts w:cstheme="majorBidi"/>
          <w:b/>
          <w:bCs/>
          <w:sz w:val="24"/>
          <w:szCs w:val="24"/>
        </w:rPr>
        <w:t>Students are responsible for</w:t>
      </w:r>
      <w:r>
        <w:rPr>
          <w:rFonts w:cstheme="majorBidi"/>
          <w:sz w:val="24"/>
          <w:szCs w:val="24"/>
        </w:rPr>
        <w:t>:</w:t>
      </w:r>
    </w:p>
    <w:p w:rsidR="00A715A9" w:rsidRDefault="00A715A9" w:rsidP="00A715A9">
      <w:pPr>
        <w:pStyle w:val="ListParagraph"/>
        <w:numPr>
          <w:ilvl w:val="0"/>
          <w:numId w:val="39"/>
        </w:numPr>
        <w:rPr>
          <w:rFonts w:cstheme="majorBidi"/>
          <w:sz w:val="24"/>
          <w:szCs w:val="24"/>
        </w:rPr>
      </w:pPr>
      <w:r w:rsidRPr="00A715A9">
        <w:rPr>
          <w:rFonts w:cstheme="majorBidi"/>
          <w:sz w:val="24"/>
          <w:szCs w:val="24"/>
        </w:rPr>
        <w:t xml:space="preserve">ensuring their </w:t>
      </w:r>
      <w:r w:rsidR="00EB42BD">
        <w:rPr>
          <w:rFonts w:cstheme="majorBidi"/>
          <w:sz w:val="24"/>
          <w:szCs w:val="24"/>
        </w:rPr>
        <w:t>patients</w:t>
      </w:r>
      <w:r w:rsidRPr="00A715A9">
        <w:rPr>
          <w:rFonts w:cstheme="majorBidi"/>
          <w:sz w:val="24"/>
          <w:szCs w:val="24"/>
        </w:rPr>
        <w:t xml:space="preserve"> are informed in advance of the end date for </w:t>
      </w:r>
      <w:r w:rsidR="008A164B">
        <w:rPr>
          <w:rFonts w:cstheme="majorBidi"/>
          <w:sz w:val="24"/>
          <w:szCs w:val="24"/>
        </w:rPr>
        <w:t>patient</w:t>
      </w:r>
      <w:r w:rsidRPr="00A715A9">
        <w:rPr>
          <w:rFonts w:cstheme="majorBidi"/>
          <w:sz w:val="24"/>
          <w:szCs w:val="24"/>
        </w:rPr>
        <w:t xml:space="preserve"> involvement</w:t>
      </w:r>
    </w:p>
    <w:p w:rsidR="001940F1" w:rsidRPr="001940F1" w:rsidRDefault="001940F1" w:rsidP="001940F1">
      <w:pPr>
        <w:pStyle w:val="ListParagraph"/>
        <w:numPr>
          <w:ilvl w:val="0"/>
          <w:numId w:val="39"/>
        </w:numPr>
        <w:rPr>
          <w:rFonts w:cstheme="majorBidi"/>
          <w:sz w:val="24"/>
          <w:szCs w:val="24"/>
        </w:rPr>
      </w:pPr>
      <w:r w:rsidRPr="001940F1">
        <w:rPr>
          <w:rFonts w:cstheme="majorBidi"/>
          <w:sz w:val="24"/>
          <w:szCs w:val="24"/>
        </w:rPr>
        <w:t xml:space="preserve">Ask the </w:t>
      </w:r>
      <w:r w:rsidR="00EB42BD">
        <w:rPr>
          <w:rFonts w:cstheme="majorBidi"/>
          <w:sz w:val="24"/>
          <w:szCs w:val="24"/>
        </w:rPr>
        <w:t>patient</w:t>
      </w:r>
      <w:r w:rsidRPr="001940F1">
        <w:rPr>
          <w:rFonts w:cstheme="majorBidi"/>
          <w:sz w:val="24"/>
          <w:szCs w:val="24"/>
        </w:rPr>
        <w:t xml:space="preserve"> whether there is anything further they require from the student prior to the program end (e.g. this might be support contacting service providers, making referrals, finding an advocate </w:t>
      </w:r>
      <w:proofErr w:type="spellStart"/>
      <w:r w:rsidRPr="001940F1">
        <w:rPr>
          <w:rFonts w:cstheme="majorBidi"/>
          <w:sz w:val="24"/>
          <w:szCs w:val="24"/>
        </w:rPr>
        <w:t>etc</w:t>
      </w:r>
      <w:proofErr w:type="spellEnd"/>
      <w:r w:rsidRPr="001940F1">
        <w:rPr>
          <w:rFonts w:cstheme="majorBidi"/>
          <w:sz w:val="24"/>
          <w:szCs w:val="24"/>
        </w:rPr>
        <w:t>)</w:t>
      </w:r>
    </w:p>
    <w:p w:rsidR="00A715A9" w:rsidRDefault="00A715A9" w:rsidP="00A715A9">
      <w:pPr>
        <w:pStyle w:val="ListParagraph"/>
        <w:numPr>
          <w:ilvl w:val="0"/>
          <w:numId w:val="39"/>
        </w:numPr>
        <w:rPr>
          <w:rFonts w:cstheme="majorBidi"/>
          <w:sz w:val="24"/>
          <w:szCs w:val="24"/>
        </w:rPr>
      </w:pPr>
      <w:r w:rsidRPr="00A715A9">
        <w:rPr>
          <w:rFonts w:cstheme="majorBidi"/>
          <w:sz w:val="24"/>
          <w:szCs w:val="24"/>
        </w:rPr>
        <w:t xml:space="preserve">ensuring all patient information related to </w:t>
      </w:r>
      <w:proofErr w:type="spellStart"/>
      <w:r w:rsidRPr="00A715A9">
        <w:rPr>
          <w:rFonts w:cstheme="majorBidi"/>
          <w:sz w:val="24"/>
          <w:szCs w:val="24"/>
        </w:rPr>
        <w:t>WoSSP</w:t>
      </w:r>
      <w:proofErr w:type="spellEnd"/>
      <w:r w:rsidRPr="00A715A9">
        <w:rPr>
          <w:rFonts w:cstheme="majorBidi"/>
          <w:sz w:val="24"/>
          <w:szCs w:val="24"/>
        </w:rPr>
        <w:t xml:space="preserve"> is</w:t>
      </w:r>
      <w:r w:rsidR="001940F1">
        <w:rPr>
          <w:rFonts w:cstheme="majorBidi"/>
          <w:sz w:val="24"/>
          <w:szCs w:val="24"/>
        </w:rPr>
        <w:t xml:space="preserve"> prepared and</w:t>
      </w:r>
      <w:r w:rsidRPr="00A715A9">
        <w:rPr>
          <w:rFonts w:cstheme="majorBidi"/>
          <w:sz w:val="24"/>
          <w:szCs w:val="24"/>
        </w:rPr>
        <w:t xml:space="preserve"> handed over to the </w:t>
      </w:r>
      <w:proofErr w:type="spellStart"/>
      <w:r w:rsidRPr="00A715A9">
        <w:rPr>
          <w:rFonts w:cstheme="majorBidi"/>
          <w:sz w:val="24"/>
          <w:szCs w:val="24"/>
        </w:rPr>
        <w:t>WoSSP</w:t>
      </w:r>
      <w:proofErr w:type="spellEnd"/>
      <w:r w:rsidRPr="00A715A9">
        <w:rPr>
          <w:rFonts w:cstheme="majorBidi"/>
          <w:sz w:val="24"/>
          <w:szCs w:val="24"/>
        </w:rPr>
        <w:t xml:space="preserve"> Clinical Educator in the </w:t>
      </w:r>
      <w:proofErr w:type="spellStart"/>
      <w:r w:rsidRPr="00A715A9">
        <w:rPr>
          <w:rFonts w:cstheme="majorBidi"/>
          <w:sz w:val="24"/>
          <w:szCs w:val="24"/>
        </w:rPr>
        <w:t>WoSSP</w:t>
      </w:r>
      <w:proofErr w:type="spellEnd"/>
      <w:r w:rsidRPr="00A715A9">
        <w:rPr>
          <w:rFonts w:cstheme="majorBidi"/>
          <w:sz w:val="24"/>
          <w:szCs w:val="24"/>
        </w:rPr>
        <w:t xml:space="preserve"> Patient Information Folder</w:t>
      </w:r>
    </w:p>
    <w:p w:rsidR="00A715A9" w:rsidRDefault="00A715A9" w:rsidP="00A715A9">
      <w:pPr>
        <w:pStyle w:val="ListParagraph"/>
        <w:numPr>
          <w:ilvl w:val="0"/>
          <w:numId w:val="39"/>
        </w:numPr>
        <w:rPr>
          <w:rFonts w:cstheme="majorBidi"/>
          <w:sz w:val="24"/>
          <w:szCs w:val="24"/>
        </w:rPr>
      </w:pPr>
      <w:r w:rsidRPr="00A715A9">
        <w:rPr>
          <w:rFonts w:cstheme="majorBidi"/>
          <w:sz w:val="24"/>
          <w:szCs w:val="24"/>
        </w:rPr>
        <w:t xml:space="preserve">informing (where appropriate) other health providers of their end date for </w:t>
      </w:r>
      <w:r w:rsidR="008A164B">
        <w:rPr>
          <w:rFonts w:cstheme="majorBidi"/>
          <w:sz w:val="24"/>
          <w:szCs w:val="24"/>
        </w:rPr>
        <w:t>patient</w:t>
      </w:r>
      <w:r>
        <w:rPr>
          <w:rFonts w:cstheme="majorBidi"/>
          <w:sz w:val="24"/>
          <w:szCs w:val="24"/>
        </w:rPr>
        <w:t xml:space="preserve"> involvement</w:t>
      </w:r>
    </w:p>
    <w:p w:rsidR="00A715A9" w:rsidRPr="00BF7837" w:rsidRDefault="00A715A9" w:rsidP="001940F1">
      <w:pPr>
        <w:pStyle w:val="ListParagraph"/>
        <w:numPr>
          <w:ilvl w:val="0"/>
          <w:numId w:val="39"/>
        </w:numPr>
        <w:spacing w:after="0" w:line="240" w:lineRule="auto"/>
        <w:rPr>
          <w:rFonts w:cstheme="majorBidi"/>
          <w:b/>
          <w:sz w:val="24"/>
          <w:szCs w:val="24"/>
        </w:rPr>
      </w:pPr>
      <w:r w:rsidRPr="00A715A9">
        <w:rPr>
          <w:rFonts w:cstheme="majorBidi"/>
          <w:sz w:val="24"/>
          <w:szCs w:val="24"/>
        </w:rPr>
        <w:t xml:space="preserve">informing their </w:t>
      </w:r>
      <w:r w:rsidR="001940F1">
        <w:rPr>
          <w:rFonts w:cstheme="majorBidi"/>
          <w:sz w:val="24"/>
          <w:szCs w:val="24"/>
        </w:rPr>
        <w:t>c</w:t>
      </w:r>
      <w:r w:rsidRPr="00A715A9">
        <w:rPr>
          <w:rFonts w:cstheme="majorBidi"/>
          <w:sz w:val="24"/>
          <w:szCs w:val="24"/>
        </w:rPr>
        <w:t xml:space="preserve">linical </w:t>
      </w:r>
      <w:r w:rsidR="001940F1">
        <w:rPr>
          <w:rFonts w:cstheme="majorBidi"/>
          <w:sz w:val="24"/>
          <w:szCs w:val="24"/>
        </w:rPr>
        <w:t>p</w:t>
      </w:r>
      <w:r w:rsidRPr="00A715A9">
        <w:rPr>
          <w:rFonts w:cstheme="majorBidi"/>
          <w:sz w:val="24"/>
          <w:szCs w:val="24"/>
        </w:rPr>
        <w:t xml:space="preserve">lacement </w:t>
      </w:r>
      <w:r w:rsidR="001940F1">
        <w:rPr>
          <w:rFonts w:cstheme="majorBidi"/>
          <w:sz w:val="24"/>
          <w:szCs w:val="24"/>
        </w:rPr>
        <w:t>s</w:t>
      </w:r>
      <w:r w:rsidRPr="00A715A9">
        <w:rPr>
          <w:rFonts w:cstheme="majorBidi"/>
          <w:sz w:val="24"/>
          <w:szCs w:val="24"/>
        </w:rPr>
        <w:t>uperviso</w:t>
      </w:r>
      <w:r>
        <w:rPr>
          <w:rFonts w:cstheme="majorBidi"/>
          <w:sz w:val="24"/>
          <w:szCs w:val="24"/>
        </w:rPr>
        <w:t xml:space="preserve">rs of the </w:t>
      </w:r>
      <w:proofErr w:type="spellStart"/>
      <w:r>
        <w:rPr>
          <w:rFonts w:cstheme="majorBidi"/>
          <w:sz w:val="24"/>
          <w:szCs w:val="24"/>
        </w:rPr>
        <w:t>WoSSP</w:t>
      </w:r>
      <w:proofErr w:type="spellEnd"/>
      <w:r>
        <w:rPr>
          <w:rFonts w:cstheme="majorBidi"/>
          <w:sz w:val="24"/>
          <w:szCs w:val="24"/>
        </w:rPr>
        <w:t xml:space="preserve"> completion date</w:t>
      </w:r>
    </w:p>
    <w:p w:rsidR="00BF7837" w:rsidRPr="001940F1" w:rsidRDefault="00BF7837" w:rsidP="00BF7837">
      <w:pPr>
        <w:pStyle w:val="ListParagraph"/>
        <w:spacing w:after="0" w:line="240" w:lineRule="auto"/>
        <w:rPr>
          <w:rFonts w:cstheme="majorBidi"/>
          <w:b/>
          <w:sz w:val="24"/>
          <w:szCs w:val="24"/>
        </w:rPr>
      </w:pPr>
    </w:p>
    <w:p w:rsidR="001940F1" w:rsidRPr="00BF7837" w:rsidRDefault="00BF7837" w:rsidP="00BF7837">
      <w:pPr>
        <w:pStyle w:val="ListParagraph"/>
        <w:numPr>
          <w:ilvl w:val="0"/>
          <w:numId w:val="39"/>
        </w:numPr>
        <w:spacing w:after="0" w:line="240" w:lineRule="auto"/>
        <w:rPr>
          <w:rFonts w:cstheme="majorBidi"/>
          <w:bCs/>
          <w:sz w:val="24"/>
          <w:szCs w:val="24"/>
        </w:rPr>
      </w:pPr>
      <w:r w:rsidRPr="00BF7837">
        <w:rPr>
          <w:rFonts w:cstheme="majorBidi"/>
          <w:bCs/>
          <w:sz w:val="24"/>
          <w:szCs w:val="24"/>
        </w:rPr>
        <w:t xml:space="preserve">No personal </w:t>
      </w:r>
      <w:r w:rsidR="008A164B">
        <w:rPr>
          <w:rFonts w:cstheme="majorBidi"/>
          <w:bCs/>
          <w:sz w:val="24"/>
          <w:szCs w:val="24"/>
        </w:rPr>
        <w:t>patient</w:t>
      </w:r>
      <w:r w:rsidRPr="00BF7837">
        <w:rPr>
          <w:rFonts w:cstheme="majorBidi"/>
          <w:bCs/>
          <w:sz w:val="24"/>
          <w:szCs w:val="24"/>
        </w:rPr>
        <w:t xml:space="preserve"> information is to be retained by the student at any time after the </w:t>
      </w:r>
      <w:proofErr w:type="spellStart"/>
      <w:r w:rsidRPr="00BF7837">
        <w:rPr>
          <w:rFonts w:cstheme="majorBidi"/>
          <w:bCs/>
          <w:sz w:val="24"/>
          <w:szCs w:val="24"/>
        </w:rPr>
        <w:t>WoSSP</w:t>
      </w:r>
      <w:proofErr w:type="spellEnd"/>
      <w:r w:rsidRPr="00BF7837">
        <w:rPr>
          <w:rFonts w:cstheme="majorBidi"/>
          <w:bCs/>
          <w:sz w:val="24"/>
          <w:szCs w:val="24"/>
        </w:rPr>
        <w:t xml:space="preserve"> program or for any other purpose.</w:t>
      </w:r>
    </w:p>
    <w:p w:rsidR="008A164B" w:rsidRDefault="008A164B" w:rsidP="004C34A9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8A164B" w:rsidRDefault="008A164B" w:rsidP="004C34A9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3029B7" w:rsidRDefault="003029B7">
      <w:pPr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br w:type="page"/>
      </w:r>
    </w:p>
    <w:p w:rsidR="00A715A9" w:rsidRPr="00A715A9" w:rsidRDefault="00A715A9" w:rsidP="004C34A9">
      <w:pPr>
        <w:spacing w:after="0" w:line="240" w:lineRule="auto"/>
        <w:rPr>
          <w:rFonts w:cstheme="majorBidi"/>
          <w:b/>
          <w:sz w:val="24"/>
          <w:szCs w:val="24"/>
        </w:rPr>
      </w:pPr>
      <w:bookmarkStart w:id="0" w:name="_GoBack"/>
      <w:bookmarkEnd w:id="0"/>
      <w:r w:rsidRPr="00003CB7">
        <w:rPr>
          <w:rFonts w:cstheme="majorBidi"/>
          <w:b/>
          <w:sz w:val="24"/>
          <w:szCs w:val="24"/>
        </w:rPr>
        <w:lastRenderedPageBreak/>
        <w:t xml:space="preserve">The </w:t>
      </w:r>
      <w:proofErr w:type="spellStart"/>
      <w:r w:rsidRPr="00003CB7">
        <w:rPr>
          <w:rFonts w:cstheme="majorBidi"/>
          <w:b/>
          <w:sz w:val="24"/>
          <w:szCs w:val="24"/>
        </w:rPr>
        <w:t>WoSSP</w:t>
      </w:r>
      <w:proofErr w:type="spellEnd"/>
      <w:r w:rsidRPr="00003CB7">
        <w:rPr>
          <w:rFonts w:cstheme="majorBidi"/>
          <w:b/>
          <w:sz w:val="24"/>
          <w:szCs w:val="24"/>
        </w:rPr>
        <w:t xml:space="preserve"> </w:t>
      </w:r>
      <w:r w:rsidR="004C34A9" w:rsidRPr="00003CB7">
        <w:rPr>
          <w:rFonts w:cstheme="majorBidi"/>
          <w:b/>
          <w:sz w:val="24"/>
          <w:szCs w:val="24"/>
        </w:rPr>
        <w:t>cl</w:t>
      </w:r>
      <w:r w:rsidRPr="00003CB7">
        <w:rPr>
          <w:rFonts w:cstheme="majorBidi"/>
          <w:b/>
          <w:sz w:val="24"/>
          <w:szCs w:val="24"/>
        </w:rPr>
        <w:t xml:space="preserve">inical </w:t>
      </w:r>
      <w:r w:rsidR="004C34A9" w:rsidRPr="00003CB7">
        <w:rPr>
          <w:rFonts w:cstheme="majorBidi"/>
          <w:b/>
          <w:sz w:val="24"/>
          <w:szCs w:val="24"/>
        </w:rPr>
        <w:t>e</w:t>
      </w:r>
      <w:r w:rsidRPr="00003CB7">
        <w:rPr>
          <w:rFonts w:cstheme="majorBidi"/>
          <w:b/>
          <w:sz w:val="24"/>
          <w:szCs w:val="24"/>
        </w:rPr>
        <w:t>ducator is responsible for ensuring that:</w:t>
      </w:r>
    </w:p>
    <w:p w:rsidR="00A715A9" w:rsidRDefault="00A715A9" w:rsidP="00A715A9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A715A9" w:rsidRPr="00183BD6" w:rsidRDefault="00A715A9" w:rsidP="00A715A9">
      <w:pPr>
        <w:pStyle w:val="ListParagraph"/>
        <w:numPr>
          <w:ilvl w:val="0"/>
          <w:numId w:val="40"/>
        </w:numPr>
        <w:rPr>
          <w:rFonts w:cstheme="majorBidi"/>
          <w:sz w:val="24"/>
          <w:szCs w:val="24"/>
        </w:rPr>
      </w:pPr>
      <w:r w:rsidRPr="00183BD6">
        <w:rPr>
          <w:rFonts w:cstheme="majorBidi"/>
          <w:sz w:val="24"/>
          <w:szCs w:val="24"/>
        </w:rPr>
        <w:t xml:space="preserve">all students </w:t>
      </w:r>
      <w:r>
        <w:rPr>
          <w:rFonts w:cstheme="majorBidi"/>
          <w:sz w:val="24"/>
          <w:szCs w:val="24"/>
        </w:rPr>
        <w:t xml:space="preserve">involved in the </w:t>
      </w:r>
      <w:proofErr w:type="spellStart"/>
      <w:r>
        <w:rPr>
          <w:rFonts w:cstheme="majorBidi"/>
          <w:sz w:val="24"/>
          <w:szCs w:val="24"/>
        </w:rPr>
        <w:t>WoSSP</w:t>
      </w:r>
      <w:proofErr w:type="spellEnd"/>
      <w:r>
        <w:rPr>
          <w:rFonts w:cstheme="majorBidi"/>
          <w:sz w:val="24"/>
          <w:szCs w:val="24"/>
        </w:rPr>
        <w:t xml:space="preserve"> </w:t>
      </w:r>
      <w:r w:rsidR="00BF7837">
        <w:rPr>
          <w:rFonts w:cstheme="majorBidi"/>
          <w:sz w:val="24"/>
          <w:szCs w:val="24"/>
        </w:rPr>
        <w:t xml:space="preserve">program </w:t>
      </w:r>
      <w:r w:rsidRPr="00183BD6">
        <w:rPr>
          <w:rFonts w:cstheme="majorBidi"/>
          <w:sz w:val="24"/>
          <w:szCs w:val="24"/>
        </w:rPr>
        <w:t xml:space="preserve">follow the procedures set </w:t>
      </w:r>
      <w:r>
        <w:rPr>
          <w:rFonts w:cstheme="majorBidi"/>
          <w:sz w:val="24"/>
          <w:szCs w:val="24"/>
        </w:rPr>
        <w:t xml:space="preserve">out </w:t>
      </w:r>
      <w:r w:rsidRPr="00183BD6">
        <w:rPr>
          <w:rFonts w:cstheme="majorBidi"/>
          <w:sz w:val="24"/>
          <w:szCs w:val="24"/>
        </w:rPr>
        <w:t>in the patient handover policy</w:t>
      </w:r>
    </w:p>
    <w:p w:rsidR="00A715A9" w:rsidRPr="00A715A9" w:rsidRDefault="00EB42BD" w:rsidP="00A715A9">
      <w:pPr>
        <w:pStyle w:val="ListParagraph"/>
        <w:numPr>
          <w:ilvl w:val="0"/>
          <w:numId w:val="40"/>
        </w:numPr>
        <w:spacing w:after="0" w:line="240" w:lineRule="auto"/>
        <w:rPr>
          <w:rFonts w:cstheme="majorBidi"/>
          <w:b/>
          <w:sz w:val="24"/>
          <w:szCs w:val="24"/>
        </w:rPr>
      </w:pPr>
      <w:r>
        <w:rPr>
          <w:rFonts w:cstheme="majorBidi"/>
          <w:sz w:val="24"/>
          <w:szCs w:val="24"/>
        </w:rPr>
        <w:t>patient</w:t>
      </w:r>
      <w:r w:rsidR="00A715A9" w:rsidRPr="00A715A9">
        <w:rPr>
          <w:rFonts w:cstheme="majorBidi"/>
          <w:sz w:val="24"/>
          <w:szCs w:val="24"/>
        </w:rPr>
        <w:t xml:space="preserve"> information obtained during the </w:t>
      </w:r>
      <w:proofErr w:type="spellStart"/>
      <w:r w:rsidR="00A715A9" w:rsidRPr="00A715A9">
        <w:rPr>
          <w:rFonts w:cstheme="majorBidi"/>
          <w:sz w:val="24"/>
          <w:szCs w:val="24"/>
        </w:rPr>
        <w:t>WoSSP</w:t>
      </w:r>
      <w:proofErr w:type="spellEnd"/>
      <w:r w:rsidR="00A715A9" w:rsidRPr="00A715A9">
        <w:rPr>
          <w:rFonts w:cstheme="majorBidi"/>
          <w:sz w:val="24"/>
          <w:szCs w:val="24"/>
        </w:rPr>
        <w:t xml:space="preserve"> program is kept confidential and appropriately secured in accord</w:t>
      </w:r>
      <w:r w:rsidR="00A715A9">
        <w:rPr>
          <w:rFonts w:cstheme="majorBidi"/>
          <w:sz w:val="24"/>
          <w:szCs w:val="24"/>
        </w:rPr>
        <w:t>ance</w:t>
      </w:r>
      <w:r w:rsidR="00A715A9" w:rsidRPr="00A715A9">
        <w:rPr>
          <w:rFonts w:cstheme="majorBidi"/>
          <w:sz w:val="24"/>
          <w:szCs w:val="24"/>
        </w:rPr>
        <w:t xml:space="preserve"> with the relevant </w:t>
      </w:r>
      <w:r w:rsidR="00A715A9" w:rsidRPr="00DB04F3">
        <w:rPr>
          <w:rFonts w:cstheme="majorBidi"/>
          <w:color w:val="A6A6A6" w:themeColor="background1" w:themeShade="A6"/>
          <w:sz w:val="24"/>
          <w:szCs w:val="24"/>
        </w:rPr>
        <w:t xml:space="preserve">[health service] </w:t>
      </w:r>
      <w:r w:rsidR="00A715A9" w:rsidRPr="00A715A9">
        <w:rPr>
          <w:rFonts w:cstheme="majorBidi"/>
          <w:sz w:val="24"/>
          <w:szCs w:val="24"/>
        </w:rPr>
        <w:t xml:space="preserve">policies related to the storage of confidential </w:t>
      </w:r>
      <w:r w:rsidR="008A164B">
        <w:rPr>
          <w:rFonts w:cstheme="majorBidi"/>
          <w:sz w:val="24"/>
          <w:szCs w:val="24"/>
        </w:rPr>
        <w:t>patient</w:t>
      </w:r>
      <w:r w:rsidR="00A715A9" w:rsidRPr="00A715A9">
        <w:rPr>
          <w:rFonts w:cstheme="majorBidi"/>
          <w:sz w:val="24"/>
          <w:szCs w:val="24"/>
        </w:rPr>
        <w:t xml:space="preserve"> information.</w:t>
      </w:r>
    </w:p>
    <w:p w:rsidR="00A715A9" w:rsidRPr="00A715A9" w:rsidRDefault="00A715A9" w:rsidP="00A715A9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2D34E4" w:rsidRPr="007800F3" w:rsidRDefault="002D34E4" w:rsidP="009C3DE6">
      <w:pPr>
        <w:rPr>
          <w:rFonts w:cstheme="majorBidi"/>
          <w:b/>
          <w:sz w:val="26"/>
          <w:szCs w:val="26"/>
        </w:rPr>
      </w:pPr>
      <w:r w:rsidRPr="007800F3">
        <w:rPr>
          <w:rFonts w:cstheme="majorBidi"/>
          <w:b/>
          <w:sz w:val="26"/>
          <w:szCs w:val="26"/>
        </w:rPr>
        <w:t xml:space="preserve">Additional </w:t>
      </w:r>
      <w:r w:rsidR="009C3DE6">
        <w:rPr>
          <w:rFonts w:cstheme="majorBidi"/>
          <w:b/>
          <w:sz w:val="26"/>
          <w:szCs w:val="26"/>
        </w:rPr>
        <w:t>i</w:t>
      </w:r>
      <w:r w:rsidRPr="007800F3">
        <w:rPr>
          <w:rFonts w:cstheme="majorBidi"/>
          <w:b/>
          <w:sz w:val="26"/>
          <w:szCs w:val="26"/>
        </w:rPr>
        <w:t>nformation</w:t>
      </w:r>
    </w:p>
    <w:p w:rsidR="00A67CFC" w:rsidRPr="007800F3" w:rsidRDefault="00EB42BD" w:rsidP="001940F1">
      <w:pPr>
        <w:rPr>
          <w:rFonts w:cstheme="majorBidi"/>
          <w:b/>
          <w:bCs/>
          <w:sz w:val="26"/>
          <w:szCs w:val="26"/>
        </w:rPr>
      </w:pPr>
      <w:r>
        <w:rPr>
          <w:rFonts w:cstheme="majorBidi"/>
          <w:b/>
          <w:bCs/>
          <w:sz w:val="26"/>
          <w:szCs w:val="26"/>
        </w:rPr>
        <w:t>Patient</w:t>
      </w:r>
      <w:r w:rsidR="00A67CFC" w:rsidRPr="007800F3">
        <w:rPr>
          <w:rFonts w:cstheme="majorBidi"/>
          <w:b/>
          <w:bCs/>
          <w:sz w:val="26"/>
          <w:szCs w:val="26"/>
        </w:rPr>
        <w:t xml:space="preserve"> </w:t>
      </w:r>
      <w:r w:rsidR="00A715A9" w:rsidRPr="007800F3">
        <w:rPr>
          <w:rFonts w:cstheme="majorBidi"/>
          <w:b/>
          <w:bCs/>
          <w:sz w:val="26"/>
          <w:szCs w:val="26"/>
        </w:rPr>
        <w:t>ha</w:t>
      </w:r>
      <w:r w:rsidR="00A67CFC" w:rsidRPr="007800F3">
        <w:rPr>
          <w:rFonts w:cstheme="majorBidi"/>
          <w:b/>
          <w:bCs/>
          <w:sz w:val="26"/>
          <w:szCs w:val="26"/>
        </w:rPr>
        <w:t xml:space="preserve">ndover </w:t>
      </w:r>
      <w:r w:rsidR="00A715A9" w:rsidRPr="007800F3">
        <w:rPr>
          <w:rFonts w:cstheme="majorBidi"/>
          <w:b/>
          <w:bCs/>
          <w:sz w:val="26"/>
          <w:szCs w:val="26"/>
        </w:rPr>
        <w:t>p</w:t>
      </w:r>
      <w:r w:rsidR="00A67CFC" w:rsidRPr="007800F3">
        <w:rPr>
          <w:rFonts w:cstheme="majorBidi"/>
          <w:b/>
          <w:bCs/>
          <w:sz w:val="26"/>
          <w:szCs w:val="26"/>
        </w:rPr>
        <w:t xml:space="preserve">rinciples  </w:t>
      </w:r>
    </w:p>
    <w:p w:rsidR="00A715A9" w:rsidRDefault="00EB42BD" w:rsidP="00A715A9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Patient</w:t>
      </w:r>
      <w:r w:rsidR="00A67CFC" w:rsidRPr="00183BD6">
        <w:rPr>
          <w:rFonts w:cstheme="majorBidi"/>
          <w:sz w:val="24"/>
          <w:szCs w:val="24"/>
        </w:rPr>
        <w:t xml:space="preserve"> handover is informed by a holistic, patient-centred, bio-psycho-social model of health care.   </w:t>
      </w:r>
      <w:r w:rsidR="008A164B">
        <w:rPr>
          <w:rFonts w:cstheme="majorBidi"/>
          <w:sz w:val="24"/>
          <w:szCs w:val="24"/>
        </w:rPr>
        <w:t>Patient</w:t>
      </w:r>
      <w:r w:rsidR="00A67CFC" w:rsidRPr="00183BD6">
        <w:rPr>
          <w:rFonts w:cstheme="majorBidi"/>
          <w:sz w:val="24"/>
          <w:szCs w:val="24"/>
        </w:rPr>
        <w:t xml:space="preserve"> participation in the </w:t>
      </w:r>
      <w:proofErr w:type="spellStart"/>
      <w:r w:rsidR="00A67CFC" w:rsidRPr="00183BD6">
        <w:rPr>
          <w:rFonts w:cstheme="majorBidi"/>
          <w:sz w:val="24"/>
          <w:szCs w:val="24"/>
        </w:rPr>
        <w:t>WoSSP</w:t>
      </w:r>
      <w:proofErr w:type="spellEnd"/>
      <w:r w:rsidR="00A67CFC" w:rsidRPr="00183BD6">
        <w:rPr>
          <w:rFonts w:cstheme="majorBidi"/>
          <w:sz w:val="24"/>
          <w:szCs w:val="24"/>
        </w:rPr>
        <w:t xml:space="preserve"> program and the finalisation of the student’s contact with patients requires sensitivity, care and respect.  </w:t>
      </w:r>
    </w:p>
    <w:p w:rsidR="00A67CFC" w:rsidRPr="00183BD6" w:rsidRDefault="00A67CFC" w:rsidP="00A715A9">
      <w:pPr>
        <w:rPr>
          <w:rFonts w:cstheme="majorBidi"/>
          <w:sz w:val="24"/>
          <w:szCs w:val="24"/>
        </w:rPr>
      </w:pPr>
      <w:r w:rsidRPr="00183BD6">
        <w:rPr>
          <w:rFonts w:cstheme="majorBidi"/>
          <w:sz w:val="24"/>
          <w:szCs w:val="24"/>
        </w:rPr>
        <w:t xml:space="preserve">The principles and values that underpin and inform </w:t>
      </w:r>
      <w:r w:rsidR="00EB42BD">
        <w:rPr>
          <w:rFonts w:cstheme="majorBidi"/>
          <w:sz w:val="24"/>
          <w:szCs w:val="24"/>
        </w:rPr>
        <w:t>patient</w:t>
      </w:r>
      <w:r w:rsidRPr="00183BD6">
        <w:rPr>
          <w:rFonts w:cstheme="majorBidi"/>
          <w:sz w:val="24"/>
          <w:szCs w:val="24"/>
        </w:rPr>
        <w:t xml:space="preserve"> handover are therefore concerned to positively promote:</w:t>
      </w:r>
    </w:p>
    <w:p w:rsidR="00A67CFC" w:rsidRPr="00A715A9" w:rsidRDefault="00A715A9" w:rsidP="00A715A9">
      <w:pPr>
        <w:pStyle w:val="ListParagraph"/>
        <w:numPr>
          <w:ilvl w:val="0"/>
          <w:numId w:val="41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t</w:t>
      </w:r>
      <w:r w:rsidR="00A67CFC" w:rsidRPr="00A715A9">
        <w:rPr>
          <w:rFonts w:cstheme="majorBidi"/>
          <w:sz w:val="24"/>
          <w:szCs w:val="24"/>
        </w:rPr>
        <w:t xml:space="preserve">he individual needs, interests, rights and circumstances of each </w:t>
      </w:r>
      <w:r w:rsidR="00EB42BD">
        <w:rPr>
          <w:rFonts w:cstheme="majorBidi"/>
          <w:sz w:val="24"/>
          <w:szCs w:val="24"/>
        </w:rPr>
        <w:t>patient</w:t>
      </w:r>
      <w:r w:rsidR="00A67CFC" w:rsidRPr="00A715A9">
        <w:rPr>
          <w:rFonts w:cstheme="majorBidi"/>
          <w:sz w:val="24"/>
          <w:szCs w:val="24"/>
        </w:rPr>
        <w:t xml:space="preserve"> </w:t>
      </w:r>
    </w:p>
    <w:p w:rsidR="00A67CFC" w:rsidRPr="00A715A9" w:rsidRDefault="00A715A9" w:rsidP="00A715A9">
      <w:pPr>
        <w:pStyle w:val="ListParagraph"/>
        <w:numPr>
          <w:ilvl w:val="0"/>
          <w:numId w:val="41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r</w:t>
      </w:r>
      <w:r w:rsidR="00A67CFC" w:rsidRPr="00A715A9">
        <w:rPr>
          <w:rFonts w:cstheme="majorBidi"/>
          <w:sz w:val="24"/>
          <w:szCs w:val="24"/>
        </w:rPr>
        <w:t xml:space="preserve">espectful communication and transparency with </w:t>
      </w:r>
      <w:r w:rsidR="008A164B">
        <w:rPr>
          <w:rFonts w:cstheme="majorBidi"/>
          <w:sz w:val="24"/>
          <w:szCs w:val="24"/>
        </w:rPr>
        <w:t>patients</w:t>
      </w:r>
      <w:r w:rsidR="00A67CFC" w:rsidRPr="00A715A9">
        <w:rPr>
          <w:rFonts w:cstheme="majorBidi"/>
          <w:sz w:val="24"/>
          <w:szCs w:val="24"/>
        </w:rPr>
        <w:t xml:space="preserve"> and other practitioners</w:t>
      </w:r>
    </w:p>
    <w:p w:rsidR="00A67CFC" w:rsidRPr="00A715A9" w:rsidRDefault="00A715A9" w:rsidP="00A715A9">
      <w:pPr>
        <w:pStyle w:val="ListParagraph"/>
        <w:numPr>
          <w:ilvl w:val="0"/>
          <w:numId w:val="41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c</w:t>
      </w:r>
      <w:r w:rsidR="00A67CFC" w:rsidRPr="00A715A9">
        <w:rPr>
          <w:rFonts w:cstheme="majorBidi"/>
          <w:sz w:val="24"/>
          <w:szCs w:val="24"/>
        </w:rPr>
        <w:t>onsideration of the patient’s inter-personal, family and broader</w:t>
      </w:r>
      <w:r>
        <w:rPr>
          <w:rFonts w:cstheme="majorBidi"/>
          <w:sz w:val="24"/>
          <w:szCs w:val="24"/>
        </w:rPr>
        <w:t xml:space="preserve"> social/community relationships</w:t>
      </w:r>
    </w:p>
    <w:p w:rsidR="00A67CFC" w:rsidRDefault="00A715A9" w:rsidP="00A715A9">
      <w:pPr>
        <w:pStyle w:val="ListParagraph"/>
        <w:numPr>
          <w:ilvl w:val="0"/>
          <w:numId w:val="41"/>
        </w:num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</w:t>
      </w:r>
      <w:r w:rsidR="00A67CFC" w:rsidRPr="00A715A9">
        <w:rPr>
          <w:rFonts w:cstheme="majorBidi"/>
          <w:sz w:val="24"/>
          <w:szCs w:val="24"/>
        </w:rPr>
        <w:t>rofessional student practices around the sensitive management of case closure/</w:t>
      </w:r>
      <w:r w:rsidR="008A164B">
        <w:rPr>
          <w:rFonts w:cstheme="majorBidi"/>
          <w:sz w:val="24"/>
          <w:szCs w:val="24"/>
        </w:rPr>
        <w:t>patient</w:t>
      </w:r>
      <w:r w:rsidR="00A67CFC" w:rsidRPr="00A715A9">
        <w:rPr>
          <w:rFonts w:cstheme="majorBidi"/>
          <w:sz w:val="24"/>
          <w:szCs w:val="24"/>
        </w:rPr>
        <w:t xml:space="preserve"> handover</w:t>
      </w:r>
    </w:p>
    <w:p w:rsidR="00A67CFC" w:rsidRPr="00DB04F3" w:rsidRDefault="00A67CFC" w:rsidP="00A67CFC">
      <w:pPr>
        <w:rPr>
          <w:rFonts w:cstheme="majorBidi"/>
          <w:b/>
          <w:sz w:val="26"/>
          <w:szCs w:val="26"/>
        </w:rPr>
      </w:pPr>
      <w:r w:rsidRPr="00DB04F3">
        <w:rPr>
          <w:rFonts w:cstheme="majorBidi"/>
          <w:b/>
          <w:sz w:val="26"/>
          <w:szCs w:val="26"/>
        </w:rPr>
        <w:t>Resolution of complaints and disputes</w:t>
      </w:r>
    </w:p>
    <w:p w:rsidR="00A67CFC" w:rsidRPr="00183BD6" w:rsidRDefault="00A67CFC" w:rsidP="002246FE">
      <w:pPr>
        <w:rPr>
          <w:rFonts w:cstheme="majorBidi"/>
          <w:bCs/>
          <w:sz w:val="24"/>
          <w:szCs w:val="24"/>
        </w:rPr>
      </w:pPr>
      <w:r w:rsidRPr="00183BD6">
        <w:rPr>
          <w:rFonts w:cstheme="majorBidi"/>
          <w:bCs/>
          <w:sz w:val="24"/>
          <w:szCs w:val="24"/>
        </w:rPr>
        <w:t xml:space="preserve">If </w:t>
      </w:r>
      <w:r w:rsidR="00DB04F3" w:rsidRPr="00DB04F3">
        <w:rPr>
          <w:rFonts w:cstheme="majorBidi"/>
          <w:color w:val="A6A6A6" w:themeColor="background1" w:themeShade="A6"/>
          <w:sz w:val="24"/>
          <w:szCs w:val="24"/>
        </w:rPr>
        <w:t xml:space="preserve">[health service] </w:t>
      </w:r>
      <w:r w:rsidRPr="00183BD6">
        <w:rPr>
          <w:rFonts w:cstheme="majorBidi"/>
          <w:bCs/>
          <w:sz w:val="24"/>
          <w:szCs w:val="24"/>
        </w:rPr>
        <w:t xml:space="preserve">staff </w:t>
      </w:r>
      <w:r w:rsidR="00DB04F3">
        <w:rPr>
          <w:rFonts w:cstheme="majorBidi"/>
          <w:bCs/>
          <w:sz w:val="24"/>
          <w:szCs w:val="24"/>
        </w:rPr>
        <w:t>or s</w:t>
      </w:r>
      <w:r w:rsidRPr="00183BD6">
        <w:rPr>
          <w:rFonts w:cstheme="majorBidi"/>
          <w:bCs/>
          <w:sz w:val="24"/>
          <w:szCs w:val="24"/>
        </w:rPr>
        <w:t>tudent</w:t>
      </w:r>
      <w:r w:rsidR="002246FE">
        <w:rPr>
          <w:rFonts w:cstheme="majorBidi"/>
          <w:bCs/>
          <w:sz w:val="24"/>
          <w:szCs w:val="24"/>
        </w:rPr>
        <w:t xml:space="preserve"> s</w:t>
      </w:r>
      <w:r w:rsidRPr="00183BD6">
        <w:rPr>
          <w:rFonts w:cstheme="majorBidi"/>
          <w:bCs/>
          <w:sz w:val="24"/>
          <w:szCs w:val="24"/>
        </w:rPr>
        <w:t xml:space="preserve">upervisors have concerns or complaints regarding any aspect of the </w:t>
      </w:r>
      <w:r w:rsidR="00DB04F3">
        <w:rPr>
          <w:rFonts w:cstheme="majorBidi"/>
          <w:bCs/>
          <w:sz w:val="24"/>
          <w:szCs w:val="24"/>
        </w:rPr>
        <w:t>p</w:t>
      </w:r>
      <w:r w:rsidRPr="00183BD6">
        <w:rPr>
          <w:rFonts w:cstheme="majorBidi"/>
          <w:bCs/>
          <w:sz w:val="24"/>
          <w:szCs w:val="24"/>
        </w:rPr>
        <w:t xml:space="preserve">atient </w:t>
      </w:r>
      <w:r w:rsidR="00DB04F3">
        <w:rPr>
          <w:rFonts w:cstheme="majorBidi"/>
          <w:bCs/>
          <w:sz w:val="24"/>
          <w:szCs w:val="24"/>
        </w:rPr>
        <w:t>h</w:t>
      </w:r>
      <w:r w:rsidRPr="00183BD6">
        <w:rPr>
          <w:rFonts w:cstheme="majorBidi"/>
          <w:bCs/>
          <w:sz w:val="24"/>
          <w:szCs w:val="24"/>
        </w:rPr>
        <w:t>andover, they are to be discussed by:</w:t>
      </w:r>
    </w:p>
    <w:p w:rsidR="00A67CFC" w:rsidRPr="00183BD6" w:rsidRDefault="00A67CFC" w:rsidP="00DB04F3">
      <w:pPr>
        <w:pStyle w:val="ListParagraph"/>
        <w:numPr>
          <w:ilvl w:val="0"/>
          <w:numId w:val="36"/>
        </w:numPr>
        <w:rPr>
          <w:rFonts w:cstheme="majorBidi"/>
          <w:bCs/>
          <w:sz w:val="24"/>
          <w:szCs w:val="24"/>
        </w:rPr>
      </w:pPr>
      <w:r w:rsidRPr="00183BD6">
        <w:rPr>
          <w:rFonts w:cstheme="majorBidi"/>
          <w:bCs/>
          <w:sz w:val="24"/>
          <w:szCs w:val="24"/>
        </w:rPr>
        <w:t xml:space="preserve">The ward/unit/program Manager and </w:t>
      </w:r>
      <w:proofErr w:type="spellStart"/>
      <w:r w:rsidRPr="00183BD6">
        <w:rPr>
          <w:rFonts w:cstheme="majorBidi"/>
          <w:bCs/>
          <w:sz w:val="24"/>
          <w:szCs w:val="24"/>
        </w:rPr>
        <w:t>WoSSP</w:t>
      </w:r>
      <w:proofErr w:type="spellEnd"/>
      <w:r w:rsidRPr="00183BD6">
        <w:rPr>
          <w:rFonts w:cstheme="majorBidi"/>
          <w:bCs/>
          <w:sz w:val="24"/>
          <w:szCs w:val="24"/>
        </w:rPr>
        <w:t xml:space="preserve"> </w:t>
      </w:r>
      <w:r w:rsidR="00DB04F3">
        <w:rPr>
          <w:rFonts w:cstheme="majorBidi"/>
          <w:bCs/>
          <w:sz w:val="24"/>
          <w:szCs w:val="24"/>
        </w:rPr>
        <w:t>c</w:t>
      </w:r>
      <w:r w:rsidRPr="00183BD6">
        <w:rPr>
          <w:rFonts w:cstheme="majorBidi"/>
          <w:bCs/>
          <w:sz w:val="24"/>
          <w:szCs w:val="24"/>
        </w:rPr>
        <w:t xml:space="preserve">linical </w:t>
      </w:r>
      <w:r w:rsidR="00DB04F3">
        <w:rPr>
          <w:rFonts w:cstheme="majorBidi"/>
          <w:bCs/>
          <w:sz w:val="24"/>
          <w:szCs w:val="24"/>
        </w:rPr>
        <w:t>e</w:t>
      </w:r>
      <w:r w:rsidRPr="00183BD6">
        <w:rPr>
          <w:rFonts w:cstheme="majorBidi"/>
          <w:bCs/>
          <w:sz w:val="24"/>
          <w:szCs w:val="24"/>
        </w:rPr>
        <w:t>ducator, and if agreement cannot be reached, then,</w:t>
      </w:r>
    </w:p>
    <w:p w:rsidR="00541DA9" w:rsidRDefault="00A67CFC" w:rsidP="007800F3">
      <w:pPr>
        <w:pStyle w:val="ListParagraph"/>
        <w:numPr>
          <w:ilvl w:val="0"/>
          <w:numId w:val="36"/>
        </w:numPr>
        <w:rPr>
          <w:rFonts w:cstheme="majorBidi"/>
          <w:bCs/>
          <w:sz w:val="24"/>
          <w:szCs w:val="24"/>
        </w:rPr>
      </w:pPr>
      <w:r w:rsidRPr="00DB04F3">
        <w:rPr>
          <w:rFonts w:cstheme="majorBidi"/>
          <w:bCs/>
          <w:sz w:val="24"/>
          <w:szCs w:val="24"/>
        </w:rPr>
        <w:t xml:space="preserve">The relevant </w:t>
      </w:r>
      <w:r w:rsidR="002246FE">
        <w:rPr>
          <w:rFonts w:cstheme="majorBidi"/>
          <w:bCs/>
          <w:sz w:val="24"/>
          <w:szCs w:val="24"/>
        </w:rPr>
        <w:t>executive o</w:t>
      </w:r>
      <w:r w:rsidRPr="00DB04F3">
        <w:rPr>
          <w:rFonts w:cstheme="majorBidi"/>
          <w:bCs/>
          <w:sz w:val="24"/>
          <w:szCs w:val="24"/>
        </w:rPr>
        <w:t xml:space="preserve">fficer/s from </w:t>
      </w:r>
      <w:r w:rsidR="00DB04F3" w:rsidRPr="00DB04F3">
        <w:rPr>
          <w:rFonts w:cstheme="majorBidi"/>
          <w:color w:val="A6A6A6" w:themeColor="background1" w:themeShade="A6"/>
          <w:sz w:val="24"/>
          <w:szCs w:val="24"/>
        </w:rPr>
        <w:t xml:space="preserve">[health service] </w:t>
      </w:r>
      <w:r w:rsidRPr="00DB04F3">
        <w:rPr>
          <w:rFonts w:cstheme="majorBidi"/>
          <w:bCs/>
          <w:sz w:val="24"/>
          <w:szCs w:val="24"/>
        </w:rPr>
        <w:t xml:space="preserve">and </w:t>
      </w:r>
      <w:r w:rsidR="002246FE">
        <w:rPr>
          <w:rFonts w:cstheme="majorBidi"/>
          <w:bCs/>
          <w:sz w:val="24"/>
          <w:szCs w:val="24"/>
        </w:rPr>
        <w:t>c</w:t>
      </w:r>
      <w:r w:rsidRPr="00DB04F3">
        <w:rPr>
          <w:rFonts w:cstheme="majorBidi"/>
          <w:bCs/>
          <w:sz w:val="24"/>
          <w:szCs w:val="24"/>
        </w:rPr>
        <w:t xml:space="preserve">ourse </w:t>
      </w:r>
      <w:r w:rsidR="002246FE">
        <w:rPr>
          <w:rFonts w:cstheme="majorBidi"/>
          <w:bCs/>
          <w:sz w:val="24"/>
          <w:szCs w:val="24"/>
        </w:rPr>
        <w:t>c</w:t>
      </w:r>
      <w:r w:rsidRPr="00DB04F3">
        <w:rPr>
          <w:rFonts w:cstheme="majorBidi"/>
          <w:bCs/>
          <w:sz w:val="24"/>
          <w:szCs w:val="24"/>
        </w:rPr>
        <w:t xml:space="preserve">oordinators from </w:t>
      </w:r>
      <w:r w:rsidR="007800F3" w:rsidRPr="00872538">
        <w:rPr>
          <w:rFonts w:cstheme="majorBidi"/>
          <w:color w:val="A6A6A6" w:themeColor="background1" w:themeShade="A6"/>
        </w:rPr>
        <w:t>[insert university partners].</w:t>
      </w:r>
    </w:p>
    <w:p w:rsidR="00A67CFC" w:rsidRPr="00DB04F3" w:rsidRDefault="00A67CFC" w:rsidP="00A67CFC">
      <w:pPr>
        <w:pStyle w:val="ListParagraph"/>
        <w:numPr>
          <w:ilvl w:val="0"/>
          <w:numId w:val="36"/>
        </w:numPr>
        <w:rPr>
          <w:rFonts w:cstheme="majorBidi"/>
          <w:bCs/>
          <w:sz w:val="24"/>
          <w:szCs w:val="24"/>
        </w:rPr>
      </w:pPr>
      <w:r w:rsidRPr="00DB04F3">
        <w:rPr>
          <w:rFonts w:cstheme="majorBidi"/>
          <w:bCs/>
          <w:sz w:val="24"/>
          <w:szCs w:val="24"/>
        </w:rPr>
        <w:t xml:space="preserve">All parties will respond in accordance with their relevant policy requirements to ensure an appropriate and timely outcome.  </w:t>
      </w:r>
    </w:p>
    <w:p w:rsidR="008A164B" w:rsidRDefault="008A164B" w:rsidP="008A164B"/>
    <w:p w:rsidR="008A164B" w:rsidRDefault="008A164B" w:rsidP="008A164B"/>
    <w:p w:rsidR="008A164B" w:rsidRPr="008A164B" w:rsidRDefault="008A164B" w:rsidP="008A164B"/>
    <w:p w:rsidR="00DB04F3" w:rsidRPr="00DB04F3" w:rsidRDefault="00DB04F3" w:rsidP="00FA6F44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DB04F3">
        <w:rPr>
          <w:rFonts w:eastAsiaTheme="majorEastAsia" w:cstheme="majorBidi"/>
          <w:b/>
          <w:bCs/>
          <w:sz w:val="26"/>
          <w:szCs w:val="26"/>
        </w:rPr>
        <w:lastRenderedPageBreak/>
        <w:t>Related policies</w:t>
      </w:r>
      <w:r w:rsidR="00FA6F44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Pr="00DB04F3">
        <w:rPr>
          <w:rFonts w:eastAsiaTheme="majorEastAsia" w:cstheme="majorBidi"/>
          <w:b/>
          <w:bCs/>
          <w:sz w:val="26"/>
          <w:szCs w:val="26"/>
        </w:rPr>
        <w:t xml:space="preserve">and procedures </w:t>
      </w:r>
    </w:p>
    <w:p w:rsidR="00DB04F3" w:rsidRPr="00DB04F3" w:rsidRDefault="00DB04F3" w:rsidP="00DB04F3">
      <w:pPr>
        <w:keepNext/>
        <w:spacing w:after="0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For example:</w:t>
      </w:r>
    </w:p>
    <w:p w:rsidR="00DB04F3" w:rsidRPr="00DB04F3" w:rsidRDefault="00DB04F3" w:rsidP="00DB04F3">
      <w:pPr>
        <w:keepNext/>
        <w:numPr>
          <w:ilvl w:val="0"/>
          <w:numId w:val="48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 xml:space="preserve">Occupational health and safety procedures </w:t>
      </w:r>
    </w:p>
    <w:p w:rsidR="00DB04F3" w:rsidRPr="00DB04F3" w:rsidRDefault="00DB04F3" w:rsidP="00DB04F3">
      <w:pPr>
        <w:keepNext/>
        <w:numPr>
          <w:ilvl w:val="0"/>
          <w:numId w:val="48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Placement allocation and reporting procedures</w:t>
      </w:r>
    </w:p>
    <w:p w:rsidR="00DB04F3" w:rsidRPr="00DB04F3" w:rsidRDefault="00DB04F3" w:rsidP="00DB04F3">
      <w:pPr>
        <w:keepNext/>
        <w:numPr>
          <w:ilvl w:val="0"/>
          <w:numId w:val="48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Indemnity agreements</w:t>
      </w:r>
    </w:p>
    <w:p w:rsidR="00DB04F3" w:rsidRPr="00DB04F3" w:rsidRDefault="00DB04F3" w:rsidP="00DB04F3">
      <w:pPr>
        <w:keepNext/>
        <w:numPr>
          <w:ilvl w:val="0"/>
          <w:numId w:val="48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Student placement orientation</w:t>
      </w:r>
    </w:p>
    <w:p w:rsidR="00DB04F3" w:rsidRPr="00DB04F3" w:rsidRDefault="00DB04F3" w:rsidP="00DB04F3">
      <w:pPr>
        <w:keepNext/>
        <w:numPr>
          <w:ilvl w:val="0"/>
          <w:numId w:val="48"/>
        </w:numPr>
        <w:spacing w:after="0"/>
        <w:ind w:hanging="436"/>
        <w:outlineLvl w:val="0"/>
        <w:rPr>
          <w:rFonts w:ascii="Calibri" w:hAnsi="Calibr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Clinical placement evaluation procedures</w:t>
      </w:r>
    </w:p>
    <w:p w:rsidR="00DB04F3" w:rsidRPr="00DB04F3" w:rsidRDefault="00DB04F3" w:rsidP="00DB04F3">
      <w:pPr>
        <w:keepNext/>
        <w:numPr>
          <w:ilvl w:val="0"/>
          <w:numId w:val="48"/>
        </w:numPr>
        <w:spacing w:after="0"/>
        <w:ind w:hanging="436"/>
        <w:outlineLvl w:val="0"/>
        <w:rPr>
          <w:rFonts w:ascii="Calibri" w:hAnsi="Calibri" w:cstheme="majorBidi"/>
          <w:i/>
          <w:iCs/>
          <w:color w:val="7F7F7F" w:themeColor="text1" w:themeTint="80"/>
          <w:kern w:val="32"/>
          <w:lang w:eastAsia="en-US"/>
        </w:rPr>
      </w:pPr>
      <w:r w:rsidRPr="00DB04F3">
        <w:rPr>
          <w:rFonts w:ascii="Calibri" w:hAnsi="Calibri"/>
          <w:i/>
          <w:iCs/>
          <w:color w:val="7F7F7F" w:themeColor="text1" w:themeTint="80"/>
          <w:kern w:val="32"/>
          <w:lang w:eastAsia="en-US"/>
        </w:rPr>
        <w:t>Resolution of complaints and disputes</w:t>
      </w:r>
    </w:p>
    <w:p w:rsidR="00DB04F3" w:rsidRPr="00DB04F3" w:rsidRDefault="00DB04F3" w:rsidP="00DB04F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proofErr w:type="spellStart"/>
      <w:r w:rsidRPr="00DB04F3">
        <w:rPr>
          <w:rFonts w:eastAsiaTheme="majorEastAsia" w:cstheme="majorBidi"/>
          <w:b/>
          <w:bCs/>
          <w:sz w:val="26"/>
          <w:szCs w:val="26"/>
        </w:rPr>
        <w:t>WoSSP</w:t>
      </w:r>
      <w:proofErr w:type="spellEnd"/>
      <w:r w:rsidRPr="00DB04F3">
        <w:rPr>
          <w:rFonts w:eastAsiaTheme="majorEastAsia" w:cstheme="majorBidi"/>
          <w:b/>
          <w:bCs/>
          <w:sz w:val="26"/>
          <w:szCs w:val="26"/>
        </w:rPr>
        <w:t xml:space="preserve"> policies and procedures</w:t>
      </w:r>
    </w:p>
    <w:p w:rsidR="00DB04F3" w:rsidRPr="00DB04F3" w:rsidRDefault="00DB04F3" w:rsidP="00DB04F3">
      <w:pPr>
        <w:numPr>
          <w:ilvl w:val="0"/>
          <w:numId w:val="47"/>
        </w:numPr>
        <w:spacing w:after="60"/>
        <w:ind w:left="714" w:hanging="357"/>
        <w:rPr>
          <w:rFonts w:cstheme="majorBidi"/>
        </w:rPr>
      </w:pPr>
      <w:r w:rsidRPr="00DB04F3">
        <w:rPr>
          <w:rFonts w:cstheme="majorBidi"/>
        </w:rPr>
        <w:t xml:space="preserve">Student code of conduct </w:t>
      </w:r>
    </w:p>
    <w:p w:rsidR="00DB04F3" w:rsidRPr="00DB04F3" w:rsidRDefault="00EB42BD" w:rsidP="00DB04F3">
      <w:pPr>
        <w:numPr>
          <w:ilvl w:val="0"/>
          <w:numId w:val="47"/>
        </w:numPr>
        <w:spacing w:after="60"/>
        <w:ind w:left="714" w:hanging="357"/>
        <w:rPr>
          <w:rFonts w:cstheme="majorBidi"/>
        </w:rPr>
      </w:pPr>
      <w:r>
        <w:rPr>
          <w:rFonts w:cstheme="majorBidi"/>
        </w:rPr>
        <w:t>Patient</w:t>
      </w:r>
      <w:r w:rsidR="00DB04F3" w:rsidRPr="00DB04F3">
        <w:rPr>
          <w:rFonts w:cstheme="majorBidi"/>
        </w:rPr>
        <w:t xml:space="preserve"> selection policy</w:t>
      </w:r>
    </w:p>
    <w:p w:rsidR="00DB04F3" w:rsidRPr="00DB04F3" w:rsidRDefault="00EB42BD" w:rsidP="00DB04F3">
      <w:pPr>
        <w:numPr>
          <w:ilvl w:val="0"/>
          <w:numId w:val="47"/>
        </w:numPr>
        <w:spacing w:after="60"/>
        <w:ind w:left="714" w:hanging="357"/>
        <w:rPr>
          <w:rFonts w:cstheme="majorBidi"/>
        </w:rPr>
      </w:pPr>
      <w:r>
        <w:rPr>
          <w:rFonts w:cstheme="majorBidi"/>
        </w:rPr>
        <w:t>Patient</w:t>
      </w:r>
      <w:r w:rsidR="00DB04F3" w:rsidRPr="00DB04F3">
        <w:rPr>
          <w:rFonts w:cstheme="majorBidi"/>
        </w:rPr>
        <w:t xml:space="preserve"> home visits and appointments procedure</w:t>
      </w:r>
    </w:p>
    <w:p w:rsidR="00DB04F3" w:rsidRPr="00DB04F3" w:rsidRDefault="00EB42BD" w:rsidP="00DB04F3">
      <w:pPr>
        <w:numPr>
          <w:ilvl w:val="0"/>
          <w:numId w:val="47"/>
        </w:numPr>
        <w:spacing w:after="60"/>
        <w:ind w:left="714" w:hanging="357"/>
        <w:rPr>
          <w:rFonts w:cstheme="majorBidi"/>
        </w:rPr>
      </w:pPr>
      <w:r>
        <w:rPr>
          <w:rFonts w:cstheme="majorBidi"/>
        </w:rPr>
        <w:t>Patient</w:t>
      </w:r>
      <w:r w:rsidR="00DB04F3" w:rsidRPr="00DB04F3">
        <w:rPr>
          <w:rFonts w:cstheme="majorBidi"/>
        </w:rPr>
        <w:t xml:space="preserve"> handover procedure</w:t>
      </w:r>
    </w:p>
    <w:p w:rsidR="00DB04F3" w:rsidRPr="00DB04F3" w:rsidRDefault="00DB04F3" w:rsidP="00DB04F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DB04F3">
        <w:rPr>
          <w:rFonts w:eastAsiaTheme="majorEastAsia" w:cstheme="majorBidi"/>
          <w:b/>
          <w:bCs/>
          <w:sz w:val="26"/>
          <w:szCs w:val="26"/>
        </w:rPr>
        <w:t>Review</w:t>
      </w:r>
    </w:p>
    <w:p w:rsidR="00DB04F3" w:rsidRPr="00DB04F3" w:rsidRDefault="00DB04F3" w:rsidP="00DB04F3">
      <w:pPr>
        <w:spacing w:after="120"/>
      </w:pPr>
      <w:r w:rsidRPr="00DB04F3">
        <w:rPr>
          <w:i/>
          <w:color w:val="7F7F7F" w:themeColor="text1" w:themeTint="80"/>
        </w:rPr>
        <w:t>[Insert name of organiser]</w:t>
      </w:r>
      <w:r w:rsidRPr="00DB04F3">
        <w:t xml:space="preserve"> will arrange an annual meeting to review this policy and related documents about </w:t>
      </w:r>
      <w:proofErr w:type="spellStart"/>
      <w:r w:rsidRPr="00DB04F3">
        <w:t>WoSSP</w:t>
      </w:r>
      <w:proofErr w:type="spellEnd"/>
      <w:r w:rsidRPr="00DB04F3">
        <w:t xml:space="preserve"> placements. The purpose of the annual review is to:</w:t>
      </w:r>
    </w:p>
    <w:p w:rsidR="00DB04F3" w:rsidRPr="00DB04F3" w:rsidRDefault="00DB04F3" w:rsidP="00DB04F3">
      <w:pPr>
        <w:numPr>
          <w:ilvl w:val="0"/>
          <w:numId w:val="46"/>
        </w:numPr>
        <w:spacing w:after="60"/>
        <w:ind w:left="714" w:hanging="357"/>
        <w:rPr>
          <w:rFonts w:cstheme="majorBidi"/>
        </w:rPr>
      </w:pPr>
      <w:r w:rsidRPr="00DB04F3">
        <w:rPr>
          <w:rFonts w:cstheme="majorBidi"/>
        </w:rPr>
        <w:t xml:space="preserve">review the policy framework including, for example, efficacy of the implementation, use of staff time and resources </w:t>
      </w:r>
    </w:p>
    <w:p w:rsidR="00DB04F3" w:rsidRPr="00DB04F3" w:rsidRDefault="00DB04F3" w:rsidP="00DB04F3">
      <w:pPr>
        <w:numPr>
          <w:ilvl w:val="0"/>
          <w:numId w:val="46"/>
        </w:numPr>
        <w:spacing w:after="60"/>
        <w:ind w:left="714" w:hanging="357"/>
        <w:rPr>
          <w:rFonts w:cstheme="majorBidi"/>
        </w:rPr>
      </w:pPr>
      <w:r w:rsidRPr="00DB04F3">
        <w:rPr>
          <w:rFonts w:cstheme="majorBidi"/>
        </w:rPr>
        <w:t>provide a forum to consider issues affecting the success of or barriers to student placements</w:t>
      </w:r>
    </w:p>
    <w:p w:rsidR="00DB04F3" w:rsidRPr="00DB04F3" w:rsidRDefault="00DB04F3" w:rsidP="00DB04F3">
      <w:pPr>
        <w:numPr>
          <w:ilvl w:val="0"/>
          <w:numId w:val="46"/>
        </w:numPr>
        <w:spacing w:after="60"/>
        <w:ind w:left="714" w:hanging="357"/>
        <w:rPr>
          <w:rFonts w:cstheme="majorBidi"/>
        </w:rPr>
      </w:pPr>
      <w:r w:rsidRPr="00DB04F3">
        <w:rPr>
          <w:rFonts w:cstheme="majorBidi"/>
        </w:rPr>
        <w:t xml:space="preserve">consider patient, student and staff feedback </w:t>
      </w:r>
    </w:p>
    <w:p w:rsidR="00DB04F3" w:rsidRPr="00DB04F3" w:rsidRDefault="00DB04F3" w:rsidP="00DB04F3">
      <w:pPr>
        <w:numPr>
          <w:ilvl w:val="0"/>
          <w:numId w:val="46"/>
        </w:numPr>
        <w:spacing w:after="0"/>
        <w:contextualSpacing/>
        <w:rPr>
          <w:rFonts w:cstheme="majorBidi"/>
        </w:rPr>
      </w:pPr>
      <w:r w:rsidRPr="00DB04F3">
        <w:rPr>
          <w:rFonts w:cstheme="majorBidi"/>
        </w:rPr>
        <w:t>consider any changes to course requirements.</w:t>
      </w:r>
    </w:p>
    <w:p w:rsidR="00DB04F3" w:rsidRPr="00DB04F3" w:rsidRDefault="00DB04F3" w:rsidP="00DB04F3">
      <w:pPr>
        <w:spacing w:after="0"/>
        <w:rPr>
          <w:rFonts w:cstheme="majorBidi"/>
          <w:b/>
        </w:rPr>
      </w:pPr>
    </w:p>
    <w:p w:rsidR="00DB04F3" w:rsidRPr="00DB04F3" w:rsidRDefault="00DB04F3" w:rsidP="00DB04F3">
      <w:pPr>
        <w:keepNext/>
        <w:keepLines/>
        <w:spacing w:before="180" w:after="60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DB04F3">
        <w:rPr>
          <w:rFonts w:eastAsiaTheme="majorEastAsia" w:cstheme="majorBidi"/>
          <w:b/>
          <w:bCs/>
          <w:sz w:val="26"/>
          <w:szCs w:val="26"/>
        </w:rPr>
        <w:t>Compliance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22"/>
        <w:gridCol w:w="7321"/>
      </w:tblGrid>
      <w:tr w:rsidR="00DB04F3" w:rsidRPr="00DB04F3" w:rsidTr="00AE2DD6">
        <w:tc>
          <w:tcPr>
            <w:tcW w:w="1951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</w:rPr>
            </w:pPr>
            <w:r w:rsidRPr="00DB04F3">
              <w:rPr>
                <w:rFonts w:cstheme="majorBidi"/>
                <w:bCs/>
              </w:rPr>
              <w:t>Author:</w:t>
            </w:r>
          </w:p>
        </w:tc>
        <w:tc>
          <w:tcPr>
            <w:tcW w:w="7625" w:type="dxa"/>
          </w:tcPr>
          <w:p w:rsidR="00DB04F3" w:rsidRPr="00DB04F3" w:rsidRDefault="00DB04F3" w:rsidP="00DB04F3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DB04F3">
              <w:rPr>
                <w:i/>
                <w:color w:val="7F7F7F" w:themeColor="text1" w:themeTint="80"/>
              </w:rPr>
              <w:t>[</w:t>
            </w:r>
            <w:proofErr w:type="spellStart"/>
            <w:r w:rsidRPr="00DB04F3">
              <w:rPr>
                <w:i/>
                <w:color w:val="7F7F7F" w:themeColor="text1" w:themeTint="80"/>
              </w:rPr>
              <w:t>WoSSP</w:t>
            </w:r>
            <w:proofErr w:type="spellEnd"/>
            <w:r w:rsidRPr="00DB04F3">
              <w:rPr>
                <w:i/>
                <w:color w:val="7F7F7F" w:themeColor="text1" w:themeTint="80"/>
              </w:rPr>
              <w:t xml:space="preserve"> Steering Group]</w:t>
            </w:r>
          </w:p>
        </w:tc>
      </w:tr>
      <w:tr w:rsidR="00DB04F3" w:rsidRPr="00DB04F3" w:rsidTr="00AE2DD6">
        <w:tc>
          <w:tcPr>
            <w:tcW w:w="1951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</w:rPr>
            </w:pPr>
            <w:r w:rsidRPr="00DB04F3">
              <w:rPr>
                <w:rFonts w:cstheme="majorBidi"/>
                <w:bCs/>
              </w:rPr>
              <w:t>Last review date:</w:t>
            </w:r>
          </w:p>
        </w:tc>
        <w:tc>
          <w:tcPr>
            <w:tcW w:w="7625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DB04F3" w:rsidRPr="00DB04F3" w:rsidTr="00AE2DD6">
        <w:tc>
          <w:tcPr>
            <w:tcW w:w="1951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</w:rPr>
            </w:pPr>
            <w:r w:rsidRPr="00DB04F3">
              <w:rPr>
                <w:rFonts w:cstheme="majorBidi"/>
                <w:bCs/>
              </w:rPr>
              <w:t>Policy number:</w:t>
            </w:r>
          </w:p>
        </w:tc>
        <w:tc>
          <w:tcPr>
            <w:tcW w:w="7625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  <w:color w:val="7F7F7F" w:themeColor="text1" w:themeTint="80"/>
              </w:rPr>
            </w:pPr>
          </w:p>
        </w:tc>
      </w:tr>
      <w:tr w:rsidR="00DB04F3" w:rsidRPr="00DB04F3" w:rsidTr="00AE2DD6">
        <w:tc>
          <w:tcPr>
            <w:tcW w:w="1951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</w:rPr>
            </w:pPr>
            <w:r w:rsidRPr="00DB04F3">
              <w:rPr>
                <w:rFonts w:cstheme="majorBidi"/>
                <w:bCs/>
              </w:rPr>
              <w:t>Distribution:</w:t>
            </w:r>
          </w:p>
        </w:tc>
        <w:tc>
          <w:tcPr>
            <w:tcW w:w="7625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  <w:color w:val="7F7F7F" w:themeColor="text1" w:themeTint="80"/>
              </w:rPr>
            </w:pPr>
            <w:r w:rsidRPr="00DB04F3">
              <w:rPr>
                <w:i/>
                <w:color w:val="7F7F7F" w:themeColor="text1" w:themeTint="80"/>
              </w:rPr>
              <w:t>[insert staff distribution list]</w:t>
            </w:r>
          </w:p>
        </w:tc>
      </w:tr>
      <w:tr w:rsidR="00DB04F3" w:rsidRPr="00DB04F3" w:rsidTr="00AE2DD6">
        <w:tc>
          <w:tcPr>
            <w:tcW w:w="1951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</w:rPr>
            </w:pPr>
            <w:r w:rsidRPr="00DB04F3">
              <w:rPr>
                <w:rFonts w:cstheme="majorBidi"/>
                <w:bCs/>
              </w:rPr>
              <w:t>Approved by:</w:t>
            </w:r>
          </w:p>
        </w:tc>
        <w:tc>
          <w:tcPr>
            <w:tcW w:w="7625" w:type="dxa"/>
          </w:tcPr>
          <w:p w:rsidR="00DB04F3" w:rsidRPr="00DB04F3" w:rsidRDefault="00DB04F3" w:rsidP="00DB04F3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DB04F3">
              <w:rPr>
                <w:i/>
                <w:color w:val="7F7F7F" w:themeColor="text1" w:themeTint="80"/>
              </w:rPr>
              <w:t>[Manager]</w:t>
            </w:r>
          </w:p>
        </w:tc>
      </w:tr>
      <w:tr w:rsidR="00DB04F3" w:rsidRPr="00DB04F3" w:rsidTr="00AE2DD6">
        <w:tc>
          <w:tcPr>
            <w:tcW w:w="1951" w:type="dxa"/>
          </w:tcPr>
          <w:p w:rsidR="00DB04F3" w:rsidRPr="00DB04F3" w:rsidRDefault="00DB04F3" w:rsidP="00DB04F3">
            <w:pPr>
              <w:spacing w:after="0" w:line="240" w:lineRule="auto"/>
              <w:rPr>
                <w:rFonts w:cstheme="majorBidi"/>
                <w:bCs/>
              </w:rPr>
            </w:pPr>
            <w:r w:rsidRPr="00DB04F3">
              <w:rPr>
                <w:rFonts w:cstheme="majorBidi"/>
                <w:bCs/>
              </w:rPr>
              <w:t>Approval date:</w:t>
            </w:r>
          </w:p>
        </w:tc>
        <w:tc>
          <w:tcPr>
            <w:tcW w:w="7625" w:type="dxa"/>
          </w:tcPr>
          <w:p w:rsidR="00DB04F3" w:rsidRPr="00DB04F3" w:rsidRDefault="00DB04F3" w:rsidP="00DB04F3">
            <w:pPr>
              <w:spacing w:after="0" w:line="240" w:lineRule="auto"/>
              <w:rPr>
                <w:i/>
                <w:color w:val="7F7F7F" w:themeColor="text1" w:themeTint="80"/>
              </w:rPr>
            </w:pPr>
            <w:r w:rsidRPr="00DB04F3">
              <w:rPr>
                <w:i/>
                <w:color w:val="7F7F7F" w:themeColor="text1" w:themeTint="80"/>
              </w:rPr>
              <w:t>[Date]</w:t>
            </w:r>
          </w:p>
        </w:tc>
      </w:tr>
    </w:tbl>
    <w:p w:rsidR="00DB04F3" w:rsidRPr="00DB04F3" w:rsidRDefault="00DB04F3" w:rsidP="00DB04F3">
      <w:pPr>
        <w:spacing w:after="0"/>
        <w:rPr>
          <w:rFonts w:cstheme="majorBidi"/>
        </w:rPr>
      </w:pPr>
    </w:p>
    <w:p w:rsidR="006A11BB" w:rsidRPr="00183BD6" w:rsidRDefault="006A11BB" w:rsidP="00743A20">
      <w:pPr>
        <w:rPr>
          <w:rFonts w:cstheme="majorBidi"/>
          <w:sz w:val="24"/>
          <w:szCs w:val="24"/>
        </w:rPr>
      </w:pPr>
    </w:p>
    <w:sectPr w:rsidR="006A11BB" w:rsidRPr="00183BD6" w:rsidSect="003029B7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7F" w:rsidRDefault="00862B7F" w:rsidP="002D34E4">
      <w:pPr>
        <w:spacing w:after="0" w:line="240" w:lineRule="auto"/>
      </w:pPr>
      <w:r>
        <w:separator/>
      </w:r>
    </w:p>
  </w:endnote>
  <w:endnote w:type="continuationSeparator" w:id="0">
    <w:p w:rsidR="00862B7F" w:rsidRDefault="00862B7F" w:rsidP="002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4" w:rsidRPr="008A164B" w:rsidRDefault="008A164B" w:rsidP="008A164B">
    <w:pPr>
      <w:pStyle w:val="Footer"/>
      <w:rPr>
        <w:lang w:val="fr-FR"/>
      </w:rPr>
    </w:pPr>
    <w:r>
      <w:fldChar w:fldCharType="begin"/>
    </w:r>
    <w:r w:rsidRPr="008A164B">
      <w:rPr>
        <w:lang w:val="fr-FR"/>
      </w:rPr>
      <w:instrText xml:space="preserve"> FILENAME   \* MERGEFORMAT </w:instrText>
    </w:r>
    <w:r>
      <w:fldChar w:fldCharType="separate"/>
    </w:r>
    <w:r w:rsidRPr="008A164B">
      <w:rPr>
        <w:noProof/>
        <w:lang w:val="fr-FR"/>
      </w:rPr>
      <w:t>T3.8.f Procedure - patient clinical handover v1.0.docx</w:t>
    </w:r>
    <w:r>
      <w:fldChar w:fldCharType="end"/>
    </w:r>
    <w:r w:rsidRPr="008A164B">
      <w:rPr>
        <w:lang w:val="fr-FR"/>
      </w:rPr>
      <w:tab/>
    </w:r>
    <w:r w:rsidRPr="008A164B">
      <w:rPr>
        <w:lang w:val="fr-FR"/>
      </w:rPr>
      <w:tab/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\* Arabic  \* MERGEFORMAT </w:instrText>
    </w:r>
    <w:r>
      <w:rPr>
        <w:lang w:val="fr-FR"/>
      </w:rPr>
      <w:fldChar w:fldCharType="separate"/>
    </w:r>
    <w:r w:rsidR="003029B7">
      <w:rPr>
        <w:noProof/>
        <w:lang w:val="fr-FR"/>
      </w:rPr>
      <w:t>3</w:t>
    </w:r>
    <w:r>
      <w:rPr>
        <w:lang w:val="fr-FR"/>
      </w:rPr>
      <w:fldChar w:fldCharType="end"/>
    </w:r>
    <w:r>
      <w:rPr>
        <w:lang w:val="fr-FR"/>
      </w:rPr>
      <w:t xml:space="preserve"> of </w:t>
    </w:r>
    <w:r>
      <w:rPr>
        <w:lang w:val="fr-FR"/>
      </w:rPr>
      <w:fldChar w:fldCharType="begin"/>
    </w:r>
    <w:r>
      <w:rPr>
        <w:lang w:val="fr-FR"/>
      </w:rPr>
      <w:instrText xml:space="preserve"> NUMPAGES  \* Arabic  \* MERGEFORMAT </w:instrText>
    </w:r>
    <w:r>
      <w:rPr>
        <w:lang w:val="fr-FR"/>
      </w:rPr>
      <w:fldChar w:fldCharType="separate"/>
    </w:r>
    <w:r w:rsidR="003029B7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7F" w:rsidRDefault="00862B7F" w:rsidP="002D34E4">
      <w:pPr>
        <w:spacing w:after="0" w:line="240" w:lineRule="auto"/>
      </w:pPr>
      <w:r>
        <w:separator/>
      </w:r>
    </w:p>
  </w:footnote>
  <w:footnote w:type="continuationSeparator" w:id="0">
    <w:p w:rsidR="00862B7F" w:rsidRDefault="00862B7F" w:rsidP="002D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B9"/>
    <w:multiLevelType w:val="hybridMultilevel"/>
    <w:tmpl w:val="B5B21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980"/>
    <w:multiLevelType w:val="hybridMultilevel"/>
    <w:tmpl w:val="F8DA7AC2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934"/>
    <w:multiLevelType w:val="hybridMultilevel"/>
    <w:tmpl w:val="989C267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64C2"/>
    <w:multiLevelType w:val="hybridMultilevel"/>
    <w:tmpl w:val="7F86D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2A5E"/>
    <w:multiLevelType w:val="hybridMultilevel"/>
    <w:tmpl w:val="944473D6"/>
    <w:lvl w:ilvl="0" w:tplc="1BC49AA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F398B"/>
    <w:multiLevelType w:val="hybridMultilevel"/>
    <w:tmpl w:val="8E8284F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C8B"/>
    <w:multiLevelType w:val="hybridMultilevel"/>
    <w:tmpl w:val="FCDC3426"/>
    <w:lvl w:ilvl="0" w:tplc="5BEA9FA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A3120"/>
    <w:multiLevelType w:val="hybridMultilevel"/>
    <w:tmpl w:val="BB0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3496C"/>
    <w:multiLevelType w:val="hybridMultilevel"/>
    <w:tmpl w:val="CEC4E39E"/>
    <w:lvl w:ilvl="0" w:tplc="5BEA9FA8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26D6"/>
    <w:multiLevelType w:val="hybridMultilevel"/>
    <w:tmpl w:val="104C9454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D4184"/>
    <w:multiLevelType w:val="hybridMultilevel"/>
    <w:tmpl w:val="51083796"/>
    <w:lvl w:ilvl="0" w:tplc="2574338C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922FD"/>
    <w:multiLevelType w:val="hybridMultilevel"/>
    <w:tmpl w:val="F214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22CA7"/>
    <w:multiLevelType w:val="hybridMultilevel"/>
    <w:tmpl w:val="6204C92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4227B"/>
    <w:multiLevelType w:val="hybridMultilevel"/>
    <w:tmpl w:val="DE04C72E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63E7D"/>
    <w:multiLevelType w:val="hybridMultilevel"/>
    <w:tmpl w:val="0042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5F31"/>
    <w:multiLevelType w:val="hybridMultilevel"/>
    <w:tmpl w:val="40EE4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0423C"/>
    <w:multiLevelType w:val="hybridMultilevel"/>
    <w:tmpl w:val="6824C7CA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2530F"/>
    <w:multiLevelType w:val="hybridMultilevel"/>
    <w:tmpl w:val="3A9CD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C4EB9"/>
    <w:multiLevelType w:val="hybridMultilevel"/>
    <w:tmpl w:val="BDE6B3B0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115A5"/>
    <w:multiLevelType w:val="hybridMultilevel"/>
    <w:tmpl w:val="ABE890C4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1658"/>
    <w:multiLevelType w:val="hybridMultilevel"/>
    <w:tmpl w:val="B240EF78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360E4"/>
    <w:multiLevelType w:val="hybridMultilevel"/>
    <w:tmpl w:val="CBB47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DD46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6C50"/>
    <w:multiLevelType w:val="hybridMultilevel"/>
    <w:tmpl w:val="0D1EBBCC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21F9D"/>
    <w:multiLevelType w:val="hybridMultilevel"/>
    <w:tmpl w:val="1974C578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60204"/>
    <w:multiLevelType w:val="hybridMultilevel"/>
    <w:tmpl w:val="117C0FAE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01EBF"/>
    <w:multiLevelType w:val="hybridMultilevel"/>
    <w:tmpl w:val="92949A9E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D02F6"/>
    <w:multiLevelType w:val="hybridMultilevel"/>
    <w:tmpl w:val="8A44C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5B7"/>
    <w:multiLevelType w:val="hybridMultilevel"/>
    <w:tmpl w:val="8DD4991A"/>
    <w:lvl w:ilvl="0" w:tplc="C85E6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871F7"/>
    <w:multiLevelType w:val="hybridMultilevel"/>
    <w:tmpl w:val="ABC8AB7C"/>
    <w:lvl w:ilvl="0" w:tplc="D53CE02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29C7"/>
    <w:multiLevelType w:val="hybridMultilevel"/>
    <w:tmpl w:val="E29AB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6"/>
    <w:multiLevelType w:val="hybridMultilevel"/>
    <w:tmpl w:val="7A76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07DF7"/>
    <w:multiLevelType w:val="hybridMultilevel"/>
    <w:tmpl w:val="9B64F14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E7FC4"/>
    <w:multiLevelType w:val="hybridMultilevel"/>
    <w:tmpl w:val="B6905DD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00F44"/>
    <w:multiLevelType w:val="hybridMultilevel"/>
    <w:tmpl w:val="9FE48A7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C0B31"/>
    <w:multiLevelType w:val="hybridMultilevel"/>
    <w:tmpl w:val="F6C6C1B2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738EC"/>
    <w:multiLevelType w:val="hybridMultilevel"/>
    <w:tmpl w:val="06266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81C7E"/>
    <w:multiLevelType w:val="hybridMultilevel"/>
    <w:tmpl w:val="76E4A136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311AA"/>
    <w:multiLevelType w:val="hybridMultilevel"/>
    <w:tmpl w:val="AF50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0621A"/>
    <w:multiLevelType w:val="hybridMultilevel"/>
    <w:tmpl w:val="97A2A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0B9F0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ajorBidi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376D5"/>
    <w:multiLevelType w:val="hybridMultilevel"/>
    <w:tmpl w:val="4C164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B60DA"/>
    <w:multiLevelType w:val="hybridMultilevel"/>
    <w:tmpl w:val="A3381F38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52A96"/>
    <w:multiLevelType w:val="hybridMultilevel"/>
    <w:tmpl w:val="832A8A90"/>
    <w:lvl w:ilvl="0" w:tplc="5BEA9FA8">
      <w:start w:val="6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821F4"/>
    <w:multiLevelType w:val="hybridMultilevel"/>
    <w:tmpl w:val="87C4E06C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A3FCB"/>
    <w:multiLevelType w:val="hybridMultilevel"/>
    <w:tmpl w:val="0E94AE80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B4AE4"/>
    <w:multiLevelType w:val="hybridMultilevel"/>
    <w:tmpl w:val="84728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B0E48"/>
    <w:multiLevelType w:val="hybridMultilevel"/>
    <w:tmpl w:val="0B4477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9655AAF"/>
    <w:multiLevelType w:val="hybridMultilevel"/>
    <w:tmpl w:val="336E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0D98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ajorBidi"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92779"/>
    <w:multiLevelType w:val="hybridMultilevel"/>
    <w:tmpl w:val="053AD234"/>
    <w:lvl w:ilvl="0" w:tplc="5BEA9FA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3"/>
  </w:num>
  <w:num w:numId="5">
    <w:abstractNumId w:val="23"/>
  </w:num>
  <w:num w:numId="6">
    <w:abstractNumId w:val="5"/>
  </w:num>
  <w:num w:numId="7">
    <w:abstractNumId w:val="35"/>
  </w:num>
  <w:num w:numId="8">
    <w:abstractNumId w:val="22"/>
  </w:num>
  <w:num w:numId="9">
    <w:abstractNumId w:val="36"/>
  </w:num>
  <w:num w:numId="10">
    <w:abstractNumId w:val="47"/>
  </w:num>
  <w:num w:numId="11">
    <w:abstractNumId w:val="37"/>
  </w:num>
  <w:num w:numId="12">
    <w:abstractNumId w:val="19"/>
  </w:num>
  <w:num w:numId="13">
    <w:abstractNumId w:val="16"/>
  </w:num>
  <w:num w:numId="14">
    <w:abstractNumId w:val="39"/>
  </w:num>
  <w:num w:numId="15">
    <w:abstractNumId w:val="44"/>
  </w:num>
  <w:num w:numId="16">
    <w:abstractNumId w:val="24"/>
  </w:num>
  <w:num w:numId="17">
    <w:abstractNumId w:val="17"/>
  </w:num>
  <w:num w:numId="18">
    <w:abstractNumId w:val="7"/>
  </w:num>
  <w:num w:numId="19">
    <w:abstractNumId w:val="30"/>
  </w:num>
  <w:num w:numId="20">
    <w:abstractNumId w:val="45"/>
  </w:num>
  <w:num w:numId="21">
    <w:abstractNumId w:val="26"/>
  </w:num>
  <w:num w:numId="22">
    <w:abstractNumId w:val="0"/>
  </w:num>
  <w:num w:numId="23">
    <w:abstractNumId w:val="29"/>
  </w:num>
  <w:num w:numId="24">
    <w:abstractNumId w:val="8"/>
  </w:num>
  <w:num w:numId="25">
    <w:abstractNumId w:val="1"/>
  </w:num>
  <w:num w:numId="26">
    <w:abstractNumId w:val="18"/>
  </w:num>
  <w:num w:numId="27">
    <w:abstractNumId w:val="32"/>
  </w:num>
  <w:num w:numId="28">
    <w:abstractNumId w:val="9"/>
  </w:num>
  <w:num w:numId="29">
    <w:abstractNumId w:val="43"/>
  </w:num>
  <w:num w:numId="30">
    <w:abstractNumId w:val="40"/>
  </w:num>
  <w:num w:numId="31">
    <w:abstractNumId w:val="41"/>
  </w:num>
  <w:num w:numId="32">
    <w:abstractNumId w:val="20"/>
  </w:num>
  <w:num w:numId="33">
    <w:abstractNumId w:val="33"/>
  </w:num>
  <w:num w:numId="34">
    <w:abstractNumId w:val="31"/>
  </w:num>
  <w:num w:numId="35">
    <w:abstractNumId w:val="27"/>
  </w:num>
  <w:num w:numId="36">
    <w:abstractNumId w:val="4"/>
  </w:num>
  <w:num w:numId="37">
    <w:abstractNumId w:val="42"/>
  </w:num>
  <w:num w:numId="38">
    <w:abstractNumId w:val="38"/>
  </w:num>
  <w:num w:numId="39">
    <w:abstractNumId w:val="46"/>
  </w:num>
  <w:num w:numId="40">
    <w:abstractNumId w:val="3"/>
  </w:num>
  <w:num w:numId="41">
    <w:abstractNumId w:val="14"/>
  </w:num>
  <w:num w:numId="42">
    <w:abstractNumId w:val="6"/>
  </w:num>
  <w:num w:numId="43">
    <w:abstractNumId w:val="34"/>
  </w:num>
  <w:num w:numId="44">
    <w:abstractNumId w:val="25"/>
  </w:num>
  <w:num w:numId="45">
    <w:abstractNumId w:val="12"/>
  </w:num>
  <w:num w:numId="46">
    <w:abstractNumId w:val="11"/>
  </w:num>
  <w:num w:numId="47">
    <w:abstractNumId w:val="2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E4"/>
    <w:rsid w:val="00003CB7"/>
    <w:rsid w:val="00150643"/>
    <w:rsid w:val="00183BD6"/>
    <w:rsid w:val="001940F1"/>
    <w:rsid w:val="0019603C"/>
    <w:rsid w:val="002246FE"/>
    <w:rsid w:val="00277AAC"/>
    <w:rsid w:val="00291C4D"/>
    <w:rsid w:val="002D34E4"/>
    <w:rsid w:val="003029B7"/>
    <w:rsid w:val="0048134C"/>
    <w:rsid w:val="00495548"/>
    <w:rsid w:val="004B082B"/>
    <w:rsid w:val="004B2921"/>
    <w:rsid w:val="004C34A9"/>
    <w:rsid w:val="00541DA9"/>
    <w:rsid w:val="005F3F01"/>
    <w:rsid w:val="006A11BB"/>
    <w:rsid w:val="006D69C9"/>
    <w:rsid w:val="00743A20"/>
    <w:rsid w:val="007800F3"/>
    <w:rsid w:val="007F5912"/>
    <w:rsid w:val="008578B7"/>
    <w:rsid w:val="00862B7F"/>
    <w:rsid w:val="008700FD"/>
    <w:rsid w:val="008A164B"/>
    <w:rsid w:val="008B32DF"/>
    <w:rsid w:val="00926F4E"/>
    <w:rsid w:val="009C3DE6"/>
    <w:rsid w:val="00A624BE"/>
    <w:rsid w:val="00A67CFC"/>
    <w:rsid w:val="00A715A9"/>
    <w:rsid w:val="00AB0E4A"/>
    <w:rsid w:val="00B37099"/>
    <w:rsid w:val="00B73F6B"/>
    <w:rsid w:val="00BF7837"/>
    <w:rsid w:val="00C022CA"/>
    <w:rsid w:val="00C479FB"/>
    <w:rsid w:val="00C52CA4"/>
    <w:rsid w:val="00D43C4F"/>
    <w:rsid w:val="00D571DB"/>
    <w:rsid w:val="00D8236A"/>
    <w:rsid w:val="00DB04F3"/>
    <w:rsid w:val="00E00EC7"/>
    <w:rsid w:val="00EB42BD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8A164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A164B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E4"/>
  </w:style>
  <w:style w:type="paragraph" w:styleId="Footer">
    <w:name w:val="footer"/>
    <w:basedOn w:val="Normal"/>
    <w:link w:val="FooterChar"/>
    <w:unhideWhenUsed/>
    <w:rsid w:val="008A164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A164B"/>
    <w:rPr>
      <w:sz w:val="18"/>
    </w:rPr>
  </w:style>
  <w:style w:type="table" w:styleId="TableGrid">
    <w:name w:val="Table Grid"/>
    <w:basedOn w:val="TableNormal"/>
    <w:uiPriority w:val="59"/>
    <w:rsid w:val="002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6A11BB"/>
  </w:style>
  <w:style w:type="paragraph" w:styleId="ListParagraph">
    <w:name w:val="List Paragraph"/>
    <w:basedOn w:val="Normal"/>
    <w:uiPriority w:val="34"/>
    <w:qFormat/>
    <w:rsid w:val="00B7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lgk</dc:creator>
  <cp:lastModifiedBy>Helen Cronin</cp:lastModifiedBy>
  <cp:revision>13</cp:revision>
  <cp:lastPrinted>2013-08-19T01:20:00Z</cp:lastPrinted>
  <dcterms:created xsi:type="dcterms:W3CDTF">2013-11-20T07:00:00Z</dcterms:created>
  <dcterms:modified xsi:type="dcterms:W3CDTF">2013-12-06T05:01:00Z</dcterms:modified>
</cp:coreProperties>
</file>